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DE" w:rsidRPr="005A026C" w:rsidRDefault="00414DDE" w:rsidP="005A026C">
      <w:pPr>
        <w:shd w:val="clear" w:color="auto" w:fill="FFFFFF" w:themeFill="background1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5A026C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Что должен знать потребитель, читая состав пищевых продуктов</w:t>
      </w:r>
      <w:bookmarkEnd w:id="0"/>
    </w:p>
    <w:p w:rsidR="00414DDE" w:rsidRPr="005A026C" w:rsidRDefault="00414DDE" w:rsidP="005A02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2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чтении состава пищевых продуктов потребитель должен учитывать несколько ключевых аспектов, чтобы сделать осознанный выбор и избежать возможных рисков для здоровья. </w:t>
      </w:r>
    </w:p>
    <w:p w:rsidR="00414DDE" w:rsidRPr="007E01CD" w:rsidRDefault="007E01CD" w:rsidP="005A026C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Потребителю необходимо знать:</w:t>
      </w:r>
    </w:p>
    <w:p w:rsidR="00414DDE" w:rsidRPr="005A026C" w:rsidRDefault="007E01CD" w:rsidP="005A02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14DDE" w:rsidRPr="005A02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Ингредиенты в составе перечислены в порядке убывания их массовой доли на момент производства продукта. Чем ближе компонент к началу списка, тем больше его содержание в продукте. Например, если в составе мясных изделий первым указан «мясо», значит, его в продукте больше всего. Однако точное количество каждого ингредиента обычно не указывается. </w:t>
      </w:r>
    </w:p>
    <w:p w:rsidR="00414DDE" w:rsidRPr="005A026C" w:rsidRDefault="007E01CD" w:rsidP="005A02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14DDE" w:rsidRPr="005A02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считать обезжиренные продукты автоматически полезными. Часто калорийность и вкусовые качества в таких продуктах компенсируются добавленным сахаром. Если сахар стоит на первом или втором месте в списке ингредиентов, такой продукт нельзя назвать полезным. Рекомендуется сравнивать обезжиренный продукт с его «жирным» аналогом по калорийности и составу. </w:t>
      </w:r>
    </w:p>
    <w:p w:rsidR="00414DDE" w:rsidRPr="005A026C" w:rsidRDefault="007E01CD" w:rsidP="005A02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414DDE" w:rsidRPr="005A026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Трансжиры</w:t>
      </w:r>
      <w:proofErr w:type="spellEnd"/>
      <w:r w:rsidR="00414DDE" w:rsidRPr="005A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повышают риск </w:t>
      </w:r>
      <w:proofErr w:type="gramStart"/>
      <w:r w:rsidR="00414DDE" w:rsidRPr="005A026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сердечно-сосудистых</w:t>
      </w:r>
      <w:proofErr w:type="gramEnd"/>
      <w:r w:rsidR="00414DDE" w:rsidRPr="005A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заболеваний. В России </w:t>
      </w:r>
      <w:proofErr w:type="gramStart"/>
      <w:r w:rsidR="00414DDE" w:rsidRPr="005A02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обязательного требования указывать</w:t>
      </w:r>
      <w:proofErr w:type="gramEnd"/>
      <w:r w:rsidR="00414DDE" w:rsidRPr="005A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количество на этикетках, но их наличие можно заподозрить по словам «гидрогенизированные» или «насыщенные растительные жиры» в составе. </w:t>
      </w:r>
    </w:p>
    <w:p w:rsidR="00414DDE" w:rsidRPr="005A026C" w:rsidRDefault="007E01CD" w:rsidP="005A02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14DDE" w:rsidRPr="005A02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продукты могут содержать «скрытые» сахара или жиры, которые не очевидны по названию. Например, в мюсли, зерновых батончиках, кашах быстрого приготовления и продуктах для детей часто добавляют лишний сахар. «Скрытые» жиры могут присутствовать в варёных колбасах, сосисках, красной рыбе, икре, тортах, шоколаде и пирожных. Процент жира можно определить по его количеству на 100 грамм продукта. </w:t>
      </w:r>
    </w:p>
    <w:p w:rsidR="00414DDE" w:rsidRPr="005A026C" w:rsidRDefault="007E01CD" w:rsidP="005A02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14DDE" w:rsidRPr="005A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Пищевые добавки обозначаются индексом E с номером. Не все из них вредны: например, E300 — это витамин C, а E306–E309 — витамин E. Однако стоит обращать внимание на потенциальные аллергены или добавки, которые могут нанести вред здоровью. К распространённым аллергенам </w:t>
      </w:r>
      <w:r w:rsidR="00414DDE" w:rsidRPr="005A02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относятся арахис, горчица, диоксид серы и сульфиты (если их общее содержание превышает 10 мг на 1 кг или 1 л). </w:t>
      </w:r>
    </w:p>
    <w:p w:rsidR="00414DDE" w:rsidRPr="005A026C" w:rsidRDefault="007E01CD" w:rsidP="005A02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14DDE" w:rsidRPr="005A026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Красители (например, E122, E104, E110, E129, E124, E102) могут оказывать отрицательное влияние на активность и внимание детей. На таких продуктах должна быть соответствующая предупреждающая надпись. </w:t>
      </w:r>
    </w:p>
    <w:p w:rsidR="00414DDE" w:rsidRPr="005A026C" w:rsidRDefault="007E01CD" w:rsidP="005A02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14DDE" w:rsidRPr="005A026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продукте содержатся компоненты, полученные с применением генно-модифицированных организмов (ГМО), и их доля превышает 90%, это должно быть указано в составе. </w:t>
      </w:r>
    </w:p>
    <w:p w:rsidR="00414DDE" w:rsidRPr="005A026C" w:rsidRDefault="007E01CD" w:rsidP="005A02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14DDE" w:rsidRPr="005A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дополнительные надписи на упаковке могут быть маркетинговыми уловками. Например, слоган «без холестерина» иногда размещают на продуктах, которые никогда не содержали холестерин (например, на растительных маслах), так как холестерин — продукт исключительно животного происхождения. Такие продукты не обязательно полезны: например, спреды на основе растительных масел могут быть высококалорийными и содержать </w:t>
      </w:r>
      <w:proofErr w:type="spellStart"/>
      <w:r w:rsidR="00414DDE" w:rsidRPr="005A026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трансжиры</w:t>
      </w:r>
      <w:proofErr w:type="spellEnd"/>
      <w:r w:rsidR="00414DDE" w:rsidRPr="005A026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414DDE" w:rsidRPr="005A026C" w:rsidRDefault="00414DDE" w:rsidP="005A02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2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Надписи вроде «укрепляет иммунитет», «содержит витамины» и т. п. не всегда соответствуют реальности. Если витаминосодержащий компонент (например, фруктовый сок) находится в конце списка, его количество, скорее всего, незначительно. </w:t>
      </w:r>
    </w:p>
    <w:p w:rsidR="00414DDE" w:rsidRPr="007E01CD" w:rsidRDefault="00414DDE" w:rsidP="005A026C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0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Другие важные аспекты</w:t>
      </w:r>
    </w:p>
    <w:p w:rsidR="00414DDE" w:rsidRPr="005A026C" w:rsidRDefault="00414DDE" w:rsidP="005A026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26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Пищевых продуктов с неограниченным сроком хранения не бывает. Нужно выбирать только те продукты, срок хранения которых указан явно и ещё не истёк. Дата производства не может быть нанесена на упаковку шариковой ручкой или фломастером — она должна быть напечатана штампом или выбита специальным станком. </w:t>
      </w:r>
    </w:p>
    <w:p w:rsidR="00414DDE" w:rsidRPr="005A026C" w:rsidRDefault="00414DDE" w:rsidP="005A026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26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упаковке должны быть указаны название компании-изготовителя, её адрес и контактные данные. Если юридический адрес компании отличается от фактического местоположения производства, на упаковке должны быть указаны оба. </w:t>
      </w:r>
    </w:p>
    <w:p w:rsidR="00414DDE" w:rsidRPr="005A026C" w:rsidRDefault="00414DDE" w:rsidP="005A026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Знак соответствия ЕАС.</w:t>
      </w:r>
      <w:r w:rsidRPr="005A026C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Этот знак означает, что продукция прошла процедуру подтверждения соответствия в форме сертификации или декларирования. </w:t>
      </w:r>
    </w:p>
    <w:p w:rsidR="00414DDE" w:rsidRPr="007E01CD" w:rsidRDefault="00414DDE" w:rsidP="005A026C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0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Рекомендации</w:t>
      </w:r>
    </w:p>
    <w:p w:rsidR="00414DDE" w:rsidRPr="005A026C" w:rsidRDefault="00414DDE" w:rsidP="005A026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26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Выбирайте продукты с коротким списком ингредиентов и цельными пищевыми компонентами. </w:t>
      </w:r>
    </w:p>
    <w:p w:rsidR="00414DDE" w:rsidRPr="005A026C" w:rsidRDefault="00414DDE" w:rsidP="005A026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Избегайте продуктов с искусственными красителями, </w:t>
      </w:r>
      <w:proofErr w:type="spellStart"/>
      <w:r w:rsidRPr="005A026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ароматизаторами</w:t>
      </w:r>
      <w:proofErr w:type="spellEnd"/>
      <w:r w:rsidRPr="005A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консервантами. </w:t>
      </w:r>
    </w:p>
    <w:p w:rsidR="00414DDE" w:rsidRPr="005A026C" w:rsidRDefault="00414DDE" w:rsidP="005A026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26C">
        <w:rPr>
          <w:rFonts w:ascii="Times New Roman" w:eastAsia="Times New Roman" w:hAnsi="Times New Roman" w:cs="Times New Roman"/>
          <w:sz w:val="28"/>
          <w:szCs w:val="28"/>
          <w:lang w:eastAsia="ru-RU"/>
        </w:rPr>
        <w:t>Ищите продукты с высоким содержанием клетчатки и белка. </w:t>
      </w:r>
    </w:p>
    <w:p w:rsidR="00414DDE" w:rsidRPr="005A026C" w:rsidRDefault="00414DDE" w:rsidP="005A026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26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Сравнивайте аналоги по составу, калорийности и другим параметрам.</w:t>
      </w:r>
    </w:p>
    <w:p w:rsidR="005A026C" w:rsidRDefault="00414DDE" w:rsidP="005A026C">
      <w:pPr>
        <w:numPr>
          <w:ilvl w:val="0"/>
          <w:numId w:val="2"/>
        </w:numPr>
        <w:shd w:val="clear" w:color="auto" w:fill="FFFFFF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26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мобильные приложения (например, «Честный ЗНАК»), которые помогают проверить легальность и качество продукции, а также получить дополнительную информацию по кодам маркировки.</w:t>
      </w:r>
    </w:p>
    <w:p w:rsidR="005A026C" w:rsidRPr="00D05E20" w:rsidRDefault="005A026C" w:rsidP="005A026C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D05E20">
        <w:rPr>
          <w:color w:val="000000" w:themeColor="text1"/>
          <w:sz w:val="28"/>
          <w:szCs w:val="28"/>
        </w:rPr>
        <w:t>Чистопольский</w:t>
      </w:r>
      <w:proofErr w:type="spellEnd"/>
      <w:r w:rsidRPr="00D05E20">
        <w:rPr>
          <w:color w:val="000000" w:themeColor="text1"/>
          <w:sz w:val="28"/>
          <w:szCs w:val="28"/>
        </w:rPr>
        <w:t xml:space="preserve"> территориальный орган </w:t>
      </w:r>
      <w:proofErr w:type="spellStart"/>
      <w:r w:rsidRPr="00D05E20">
        <w:rPr>
          <w:color w:val="000000" w:themeColor="text1"/>
          <w:sz w:val="28"/>
          <w:szCs w:val="28"/>
        </w:rPr>
        <w:t>Госалкогольинспекции</w:t>
      </w:r>
      <w:proofErr w:type="spellEnd"/>
      <w:r w:rsidRPr="00D05E20">
        <w:rPr>
          <w:color w:val="000000" w:themeColor="text1"/>
          <w:sz w:val="28"/>
          <w:szCs w:val="28"/>
        </w:rPr>
        <w:t xml:space="preserve"> Республики </w:t>
      </w:r>
      <w:r>
        <w:rPr>
          <w:color w:val="000000" w:themeColor="text1"/>
          <w:sz w:val="28"/>
          <w:szCs w:val="28"/>
        </w:rPr>
        <w:t>Т</w:t>
      </w:r>
      <w:r w:rsidRPr="00D05E20">
        <w:rPr>
          <w:color w:val="000000" w:themeColor="text1"/>
          <w:sz w:val="28"/>
          <w:szCs w:val="28"/>
        </w:rPr>
        <w:t>атарстан</w:t>
      </w:r>
    </w:p>
    <w:p w:rsidR="005A026C" w:rsidRPr="005A026C" w:rsidRDefault="005A026C" w:rsidP="005A026C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B76" w:rsidRDefault="00A97B76"/>
    <w:sectPr w:rsidR="00A9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A4656"/>
    <w:multiLevelType w:val="multilevel"/>
    <w:tmpl w:val="4C96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D84DB0"/>
    <w:multiLevelType w:val="multilevel"/>
    <w:tmpl w:val="5654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DE"/>
    <w:rsid w:val="00117A48"/>
    <w:rsid w:val="00414DDE"/>
    <w:rsid w:val="005A026C"/>
    <w:rsid w:val="007E01CD"/>
    <w:rsid w:val="0095430E"/>
    <w:rsid w:val="009E4E05"/>
    <w:rsid w:val="00A9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14D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14D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uturisfootnotegroup">
    <w:name w:val="futurisfootnotegroup"/>
    <w:basedOn w:val="a0"/>
    <w:rsid w:val="00414DDE"/>
  </w:style>
  <w:style w:type="character" w:styleId="a6">
    <w:name w:val="Strong"/>
    <w:basedOn w:val="a0"/>
    <w:uiPriority w:val="22"/>
    <w:qFormat/>
    <w:rsid w:val="00414DDE"/>
    <w:rPr>
      <w:b/>
      <w:bCs/>
    </w:rPr>
  </w:style>
  <w:style w:type="paragraph" w:styleId="a7">
    <w:name w:val="Normal (Web)"/>
    <w:basedOn w:val="a"/>
    <w:uiPriority w:val="99"/>
    <w:unhideWhenUsed/>
    <w:rsid w:val="005A0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14D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14D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uturisfootnotegroup">
    <w:name w:val="futurisfootnotegroup"/>
    <w:basedOn w:val="a0"/>
    <w:rsid w:val="00414DDE"/>
  </w:style>
  <w:style w:type="character" w:styleId="a6">
    <w:name w:val="Strong"/>
    <w:basedOn w:val="a0"/>
    <w:uiPriority w:val="22"/>
    <w:qFormat/>
    <w:rsid w:val="00414DDE"/>
    <w:rPr>
      <w:b/>
      <w:bCs/>
    </w:rPr>
  </w:style>
  <w:style w:type="paragraph" w:styleId="a7">
    <w:name w:val="Normal (Web)"/>
    <w:basedOn w:val="a"/>
    <w:uiPriority w:val="99"/>
    <w:unhideWhenUsed/>
    <w:rsid w:val="005A0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2</cp:revision>
  <dcterms:created xsi:type="dcterms:W3CDTF">2026-01-12T13:56:00Z</dcterms:created>
  <dcterms:modified xsi:type="dcterms:W3CDTF">2026-01-19T05:55:00Z</dcterms:modified>
</cp:coreProperties>
</file>