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116" w:rsidRPr="001C688F" w:rsidRDefault="00855704" w:rsidP="00E77D67">
      <w:pPr>
        <w:pStyle w:val="2"/>
        <w:ind w:firstLine="0"/>
        <w:jc w:val="both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C688F">
        <w:rPr>
          <w:rFonts w:ascii="Times New Roman" w:hAnsi="Times New Roman" w:cs="Times New Roman"/>
        </w:rPr>
        <w:t xml:space="preserve">                          </w:t>
      </w:r>
    </w:p>
    <w:tbl>
      <w:tblPr>
        <w:tblpPr w:leftFromText="180" w:rightFromText="180" w:vertAnchor="text" w:horzAnchor="margin" w:tblpY="3"/>
        <w:tblW w:w="10174" w:type="dxa"/>
        <w:tblLook w:val="01E0" w:firstRow="1" w:lastRow="1" w:firstColumn="1" w:lastColumn="1" w:noHBand="0" w:noVBand="0"/>
      </w:tblPr>
      <w:tblGrid>
        <w:gridCol w:w="4586"/>
        <w:gridCol w:w="1190"/>
        <w:gridCol w:w="4398"/>
      </w:tblGrid>
      <w:tr w:rsidR="00126116" w:rsidRPr="00126116" w:rsidTr="001477A0">
        <w:trPr>
          <w:trHeight w:val="1507"/>
        </w:trPr>
        <w:tc>
          <w:tcPr>
            <w:tcW w:w="4586" w:type="dxa"/>
          </w:tcPr>
          <w:p w:rsidR="00126116" w:rsidRPr="00126116" w:rsidRDefault="00126116" w:rsidP="00126116">
            <w:pPr>
              <w:keepNext/>
              <w:ind w:firstLine="284"/>
              <w:jc w:val="center"/>
              <w:outlineLvl w:val="3"/>
              <w:rPr>
                <w:rFonts w:ascii="Times New Roman" w:hAnsi="Times New Roman"/>
                <w:b/>
                <w:bCs/>
                <w:lang w:eastAsia="en-US"/>
              </w:rPr>
            </w:pPr>
            <w:r w:rsidRPr="00126116">
              <w:rPr>
                <w:rFonts w:ascii="Times New Roman" w:hAnsi="Times New Roman"/>
                <w:b/>
                <w:bCs/>
                <w:lang w:eastAsia="en-US"/>
              </w:rPr>
              <w:t>РЕСПУБЛИКА ТАТАРСТАН</w:t>
            </w:r>
          </w:p>
          <w:p w:rsidR="00126116" w:rsidRPr="00126116" w:rsidRDefault="00126116" w:rsidP="00126116">
            <w:pPr>
              <w:keepNext/>
              <w:ind w:firstLine="284"/>
              <w:jc w:val="center"/>
              <w:outlineLvl w:val="3"/>
              <w:rPr>
                <w:rFonts w:ascii="Times New Roman" w:hAnsi="Times New Roman"/>
                <w:b/>
                <w:bCs/>
                <w:lang w:eastAsia="en-US"/>
              </w:rPr>
            </w:pPr>
            <w:r w:rsidRPr="00126116">
              <w:rPr>
                <w:rFonts w:ascii="Times New Roman" w:hAnsi="Times New Roman"/>
                <w:b/>
                <w:bCs/>
                <w:lang w:eastAsia="en-US"/>
              </w:rPr>
              <w:t>СОВЕТ АЛЬКЕЕВСКОГО</w:t>
            </w:r>
          </w:p>
          <w:p w:rsidR="00126116" w:rsidRPr="00126116" w:rsidRDefault="00126116" w:rsidP="00126116">
            <w:pPr>
              <w:spacing w:after="200"/>
              <w:ind w:firstLine="284"/>
              <w:jc w:val="center"/>
              <w:rPr>
                <w:rFonts w:ascii="Times New Roman" w:eastAsia="Calibri" w:hAnsi="Times New Roman"/>
                <w:b/>
                <w:bCs/>
                <w:lang w:eastAsia="en-US"/>
              </w:rPr>
            </w:pPr>
            <w:r w:rsidRPr="00126116">
              <w:rPr>
                <w:rFonts w:ascii="Times New Roman" w:eastAsia="Calibri" w:hAnsi="Times New Roman"/>
                <w:b/>
                <w:bCs/>
                <w:lang w:eastAsia="en-US"/>
              </w:rPr>
              <w:t>МУНИЦИПАЛЬНОГО РАЙОНА</w:t>
            </w:r>
          </w:p>
          <w:p w:rsidR="00126116" w:rsidRPr="00126116" w:rsidRDefault="00126116" w:rsidP="00126116">
            <w:pPr>
              <w:ind w:firstLine="284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26116">
              <w:rPr>
                <w:rFonts w:ascii="Times New Roman" w:eastAsia="Calibri" w:hAnsi="Times New Roman"/>
                <w:lang w:eastAsia="en-US"/>
              </w:rPr>
              <w:t xml:space="preserve">422870, </w:t>
            </w:r>
            <w:proofErr w:type="spellStart"/>
            <w:r w:rsidRPr="00126116">
              <w:rPr>
                <w:rFonts w:ascii="Times New Roman" w:eastAsia="Calibri" w:hAnsi="Times New Roman"/>
                <w:lang w:eastAsia="en-US"/>
              </w:rPr>
              <w:t>С.Базарные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 xml:space="preserve"> Матаки,</w:t>
            </w:r>
          </w:p>
          <w:p w:rsidR="00126116" w:rsidRPr="00126116" w:rsidRDefault="00126116" w:rsidP="00126116">
            <w:pPr>
              <w:ind w:firstLine="284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 w:rsidRPr="00126116">
              <w:rPr>
                <w:rFonts w:ascii="Times New Roman" w:eastAsia="Calibri" w:hAnsi="Times New Roman"/>
                <w:lang w:eastAsia="en-US"/>
              </w:rPr>
              <w:t>ул.С.Крайнова,д.58</w:t>
            </w:r>
          </w:p>
        </w:tc>
        <w:tc>
          <w:tcPr>
            <w:tcW w:w="1190" w:type="dxa"/>
          </w:tcPr>
          <w:p w:rsidR="00126116" w:rsidRPr="00126116" w:rsidRDefault="00126116" w:rsidP="00126116">
            <w:pPr>
              <w:spacing w:after="200" w:line="276" w:lineRule="auto"/>
              <w:ind w:firstLine="0"/>
              <w:jc w:val="left"/>
              <w:rPr>
                <w:rFonts w:ascii="Times New Roman" w:eastAsia="Calibri" w:hAnsi="Times New Roman"/>
                <w:lang w:eastAsia="en-US"/>
              </w:rPr>
            </w:pPr>
            <w:r w:rsidRPr="00126116">
              <w:rPr>
                <w:rFonts w:ascii="Times New Roman" w:eastAsia="Calibri" w:hAnsi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23A7A8D" wp14:editId="487C5AB3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3810</wp:posOffset>
                  </wp:positionV>
                  <wp:extent cx="609600" cy="873125"/>
                  <wp:effectExtent l="0" t="0" r="0" b="3175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73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98" w:type="dxa"/>
          </w:tcPr>
          <w:p w:rsidR="00126116" w:rsidRPr="00126116" w:rsidRDefault="00126116" w:rsidP="00126116">
            <w:pPr>
              <w:spacing w:line="276" w:lineRule="auto"/>
              <w:ind w:right="-74" w:firstLine="382"/>
              <w:jc w:val="center"/>
              <w:rPr>
                <w:rFonts w:ascii="Times New Roman" w:eastAsia="Calibri" w:hAnsi="Times New Roman"/>
                <w:b/>
                <w:lang w:val="tt-RU" w:eastAsia="en-US"/>
              </w:rPr>
            </w:pPr>
            <w:r w:rsidRPr="00126116">
              <w:rPr>
                <w:rFonts w:ascii="Times New Roman" w:eastAsia="Calibri" w:hAnsi="Times New Roman"/>
                <w:b/>
                <w:lang w:val="tt-RU" w:eastAsia="en-US"/>
              </w:rPr>
              <w:t>ТАТАРСТАН РЕСПУБЛИКАСЫ</w:t>
            </w:r>
          </w:p>
          <w:p w:rsidR="00126116" w:rsidRPr="00126116" w:rsidRDefault="00126116" w:rsidP="00126116">
            <w:pPr>
              <w:keepNext/>
              <w:spacing w:line="276" w:lineRule="auto"/>
              <w:ind w:firstLine="382"/>
              <w:jc w:val="center"/>
              <w:outlineLvl w:val="3"/>
              <w:rPr>
                <w:rFonts w:ascii="Times New Roman" w:hAnsi="Times New Roman"/>
                <w:lang w:val="tt-RU" w:eastAsia="en-US"/>
              </w:rPr>
            </w:pPr>
            <w:r w:rsidRPr="00126116">
              <w:rPr>
                <w:rFonts w:ascii="Times New Roman" w:hAnsi="Times New Roman"/>
                <w:b/>
                <w:bCs/>
                <w:lang w:val="tt-RU" w:eastAsia="en-US"/>
              </w:rPr>
              <w:t>ӘЛКИ</w:t>
            </w:r>
            <w:r w:rsidRPr="00126116">
              <w:rPr>
                <w:rFonts w:ascii="Times New Roman" w:hAnsi="Times New Roman"/>
                <w:b/>
                <w:bCs/>
                <w:lang w:eastAsia="en-US"/>
              </w:rPr>
              <w:t xml:space="preserve">  МУНИЦИПАЛЬ РАЙОНЫ СОВЕТЫ</w:t>
            </w:r>
          </w:p>
          <w:p w:rsidR="00126116" w:rsidRPr="00126116" w:rsidRDefault="00126116" w:rsidP="00126116">
            <w:pPr>
              <w:spacing w:line="276" w:lineRule="auto"/>
              <w:ind w:right="-108" w:firstLine="382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126116">
              <w:rPr>
                <w:rFonts w:ascii="Times New Roman" w:eastAsia="Calibri" w:hAnsi="Times New Roman"/>
                <w:lang w:eastAsia="en-US"/>
              </w:rPr>
              <w:t xml:space="preserve">422870, РТ </w:t>
            </w:r>
            <w:proofErr w:type="spellStart"/>
            <w:r w:rsidRPr="00126116">
              <w:rPr>
                <w:rFonts w:ascii="Times New Roman" w:eastAsia="Calibri" w:hAnsi="Times New Roman"/>
                <w:lang w:eastAsia="en-US"/>
              </w:rPr>
              <w:t>Базарлы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126116">
              <w:rPr>
                <w:rFonts w:ascii="Times New Roman" w:eastAsia="Calibri" w:hAnsi="Times New Roman"/>
                <w:lang w:eastAsia="en-US"/>
              </w:rPr>
              <w:t>Матак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 xml:space="preserve"> </w:t>
            </w:r>
            <w:proofErr w:type="spellStart"/>
            <w:r w:rsidRPr="00126116">
              <w:rPr>
                <w:rFonts w:ascii="Times New Roman" w:eastAsia="Calibri" w:hAnsi="Times New Roman"/>
                <w:lang w:eastAsia="en-US"/>
              </w:rPr>
              <w:t>авылы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,</w:t>
            </w:r>
          </w:p>
          <w:p w:rsidR="00126116" w:rsidRPr="00126116" w:rsidRDefault="00126116" w:rsidP="00126116">
            <w:pPr>
              <w:spacing w:line="276" w:lineRule="auto"/>
              <w:ind w:right="-108" w:firstLine="382"/>
              <w:jc w:val="center"/>
              <w:rPr>
                <w:rFonts w:ascii="Times New Roman" w:eastAsia="Calibri" w:hAnsi="Times New Roman"/>
                <w:lang w:eastAsia="en-US"/>
              </w:rPr>
            </w:pPr>
            <w:proofErr w:type="spellStart"/>
            <w:r w:rsidRPr="00126116">
              <w:rPr>
                <w:rFonts w:ascii="Times New Roman" w:eastAsia="Calibri" w:hAnsi="Times New Roman"/>
                <w:lang w:eastAsia="en-US"/>
              </w:rPr>
              <w:t>С.Крайнов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 xml:space="preserve"> ур.,58</w:t>
            </w:r>
          </w:p>
        </w:tc>
      </w:tr>
      <w:tr w:rsidR="00126116" w:rsidRPr="00126116" w:rsidTr="001477A0">
        <w:trPr>
          <w:trHeight w:val="318"/>
        </w:trPr>
        <w:tc>
          <w:tcPr>
            <w:tcW w:w="10174" w:type="dxa"/>
            <w:gridSpan w:val="3"/>
          </w:tcPr>
          <w:p w:rsidR="00126116" w:rsidRPr="00126116" w:rsidRDefault="00126116" w:rsidP="00126116">
            <w:pPr>
              <w:spacing w:after="200" w:line="276" w:lineRule="auto"/>
              <w:ind w:firstLine="284"/>
              <w:jc w:val="center"/>
              <w:rPr>
                <w:rFonts w:ascii="Times New Roman" w:eastAsia="Calibri" w:hAnsi="Times New Roman"/>
                <w:u w:val="single"/>
                <w:lang w:eastAsia="en-US"/>
              </w:rPr>
            </w:pPr>
            <w:r w:rsidRPr="00126116">
              <w:rPr>
                <w:rFonts w:ascii="Times New Roman" w:eastAsia="Calibri" w:hAnsi="Times New Roman"/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5B05905" wp14:editId="39540669">
                      <wp:simplePos x="0" y="0"/>
                      <wp:positionH relativeFrom="margin">
                        <wp:posOffset>187325</wp:posOffset>
                      </wp:positionH>
                      <wp:positionV relativeFrom="paragraph">
                        <wp:posOffset>198119</wp:posOffset>
                      </wp:positionV>
                      <wp:extent cx="5981700" cy="0"/>
                      <wp:effectExtent l="0" t="0" r="19050" b="1905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5981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C915C" id="Прямая соединительная линия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14.75pt,15.6pt" to="485.7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">
                      <o:lock v:ext="edit" shapetype="f"/>
                      <w10:wrap anchorx="margin"/>
                    </v:line>
                  </w:pict>
                </mc:Fallback>
              </mc:AlternateContent>
            </w:r>
            <w:r w:rsidRPr="00126116">
              <w:rPr>
                <w:rFonts w:ascii="Times New Roman" w:eastAsia="Calibri" w:hAnsi="Times New Roman"/>
                <w:lang w:eastAsia="en-US"/>
              </w:rPr>
              <w:t xml:space="preserve">Телефон: (84346) 20-0-26, 21-0-48, факс: (84346) 21-7-57. </w:t>
            </w:r>
            <w:r w:rsidRPr="00126116">
              <w:rPr>
                <w:rFonts w:ascii="Times New Roman" w:eastAsia="Calibri" w:hAnsi="Times New Roman"/>
                <w:lang w:val="en-US" w:eastAsia="en-US"/>
              </w:rPr>
              <w:t>E</w:t>
            </w:r>
            <w:r w:rsidRPr="00126116">
              <w:rPr>
                <w:rFonts w:ascii="Times New Roman" w:eastAsia="Calibri" w:hAnsi="Times New Roman"/>
                <w:lang w:eastAsia="en-US"/>
              </w:rPr>
              <w:t>-</w:t>
            </w:r>
            <w:r w:rsidRPr="00126116">
              <w:rPr>
                <w:rFonts w:ascii="Times New Roman" w:eastAsia="Calibri" w:hAnsi="Times New Roman"/>
                <w:lang w:val="en-US" w:eastAsia="en-US"/>
              </w:rPr>
              <w:t>mail</w:t>
            </w:r>
            <w:r w:rsidRPr="00126116">
              <w:rPr>
                <w:rFonts w:ascii="Times New Roman" w:eastAsia="Calibri" w:hAnsi="Times New Roman"/>
                <w:lang w:eastAsia="en-US"/>
              </w:rPr>
              <w:t xml:space="preserve">: 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alkay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@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tatar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.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ru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 xml:space="preserve">, сайт: 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alkeevskiy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.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tatarstan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.</w:t>
            </w:r>
            <w:proofErr w:type="spellStart"/>
            <w:r w:rsidRPr="00126116">
              <w:rPr>
                <w:rFonts w:ascii="Times New Roman" w:eastAsia="Calibri" w:hAnsi="Times New Roman"/>
                <w:lang w:val="en-US" w:eastAsia="en-US"/>
              </w:rPr>
              <w:t>ru</w:t>
            </w:r>
            <w:proofErr w:type="spellEnd"/>
            <w:r w:rsidRPr="00126116">
              <w:rPr>
                <w:rFonts w:ascii="Times New Roman" w:eastAsia="Calibri" w:hAnsi="Times New Roman"/>
                <w:lang w:eastAsia="en-US"/>
              </w:rPr>
              <w:t>.</w:t>
            </w:r>
          </w:p>
        </w:tc>
      </w:tr>
    </w:tbl>
    <w:p w:rsidR="00126116" w:rsidRPr="00126116" w:rsidRDefault="00E77D67" w:rsidP="00E77D67">
      <w:pPr>
        <w:spacing w:after="200"/>
        <w:ind w:right="-1" w:firstLine="0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      </w:t>
      </w:r>
      <w:r w:rsidR="00126116" w:rsidRPr="00126116">
        <w:rPr>
          <w:rFonts w:ascii="Times New Roman" w:eastAsia="Calibri" w:hAnsi="Times New Roman"/>
          <w:b/>
          <w:sz w:val="28"/>
          <w:szCs w:val="28"/>
          <w:lang w:eastAsia="en-US"/>
        </w:rPr>
        <w:t>РЕШЕНИЕ                                                                                            КАРАР</w:t>
      </w:r>
    </w:p>
    <w:p w:rsidR="00126116" w:rsidRPr="00126116" w:rsidRDefault="00126116" w:rsidP="00E77D67">
      <w:pPr>
        <w:autoSpaceDE w:val="0"/>
        <w:autoSpaceDN w:val="0"/>
        <w:adjustRightInd w:val="0"/>
        <w:spacing w:after="200"/>
        <w:ind w:left="3540" w:firstLine="708"/>
        <w:rPr>
          <w:rFonts w:ascii="Times New Roman" w:hAnsi="Times New Roman"/>
          <w:bCs/>
          <w:lang w:eastAsia="en-US"/>
        </w:rPr>
      </w:pPr>
      <w:proofErr w:type="spellStart"/>
      <w:r w:rsidRPr="00126116">
        <w:rPr>
          <w:rFonts w:ascii="Times New Roman" w:hAnsi="Times New Roman"/>
          <w:bCs/>
          <w:lang w:eastAsia="en-US"/>
        </w:rPr>
        <w:t>с.Базарные</w:t>
      </w:r>
      <w:proofErr w:type="spellEnd"/>
      <w:r w:rsidRPr="00126116">
        <w:rPr>
          <w:rFonts w:ascii="Times New Roman" w:hAnsi="Times New Roman"/>
          <w:bCs/>
          <w:lang w:eastAsia="en-US"/>
        </w:rPr>
        <w:t xml:space="preserve"> Матаки</w:t>
      </w:r>
    </w:p>
    <w:p w:rsidR="00126116" w:rsidRDefault="00126116">
      <w:pPr>
        <w:pStyle w:val="ConsPlusNormal"/>
        <w:widowControl/>
        <w:spacing w:line="276" w:lineRule="auto"/>
        <w:ind w:right="4876" w:firstLine="0"/>
        <w:jc w:val="both"/>
        <w:rPr>
          <w:rFonts w:cs="Times New Roman"/>
          <w:sz w:val="24"/>
          <w:szCs w:val="28"/>
        </w:rPr>
      </w:pPr>
    </w:p>
    <w:p w:rsidR="00126116" w:rsidRPr="00855704" w:rsidRDefault="00855704" w:rsidP="00855704">
      <w:pPr>
        <w:pStyle w:val="ConsPlusNormal"/>
        <w:widowControl/>
        <w:spacing w:line="276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855704">
        <w:rPr>
          <w:rFonts w:ascii="Times New Roman" w:hAnsi="Times New Roman" w:cs="Times New Roman"/>
          <w:sz w:val="28"/>
          <w:szCs w:val="28"/>
        </w:rPr>
        <w:t xml:space="preserve">от 15 декабря 2025 года                                                                                       </w:t>
      </w:r>
      <w:r w:rsidR="00E77D67">
        <w:rPr>
          <w:rFonts w:ascii="Times New Roman" w:hAnsi="Times New Roman" w:cs="Times New Roman"/>
          <w:sz w:val="28"/>
          <w:szCs w:val="28"/>
        </w:rPr>
        <w:t xml:space="preserve">     </w:t>
      </w:r>
      <w:r w:rsidRPr="00855704">
        <w:rPr>
          <w:rFonts w:ascii="Times New Roman" w:hAnsi="Times New Roman" w:cs="Times New Roman"/>
          <w:sz w:val="28"/>
          <w:szCs w:val="28"/>
        </w:rPr>
        <w:t xml:space="preserve">  </w:t>
      </w:r>
      <w:r w:rsidR="00E77D6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855704">
        <w:rPr>
          <w:rFonts w:ascii="Times New Roman" w:hAnsi="Times New Roman" w:cs="Times New Roman"/>
          <w:sz w:val="28"/>
          <w:szCs w:val="28"/>
        </w:rPr>
        <w:t>№</w:t>
      </w:r>
      <w:r w:rsidR="00E77D67">
        <w:rPr>
          <w:rFonts w:ascii="Times New Roman" w:hAnsi="Times New Roman" w:cs="Times New Roman"/>
          <w:sz w:val="28"/>
          <w:szCs w:val="28"/>
        </w:rPr>
        <w:t xml:space="preserve"> </w:t>
      </w:r>
      <w:r w:rsidR="001F190D">
        <w:rPr>
          <w:rFonts w:ascii="Times New Roman" w:hAnsi="Times New Roman" w:cs="Times New Roman"/>
          <w:sz w:val="28"/>
          <w:szCs w:val="28"/>
        </w:rPr>
        <w:t>23</w:t>
      </w:r>
    </w:p>
    <w:p w:rsidR="00855704" w:rsidRDefault="00855704" w:rsidP="00C918A7">
      <w:pPr>
        <w:pStyle w:val="ConsPlusNormal"/>
        <w:widowControl/>
        <w:ind w:right="487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855704" w:rsidRDefault="00855704" w:rsidP="00C918A7">
      <w:pPr>
        <w:pStyle w:val="ConsPlusNormal"/>
        <w:widowControl/>
        <w:ind w:right="4876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40297" w:rsidRPr="008328C8" w:rsidRDefault="00C918A7" w:rsidP="00C918A7">
      <w:pPr>
        <w:pStyle w:val="ConsPlusNormal"/>
        <w:widowControl/>
        <w:ind w:right="4876"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8C8">
        <w:rPr>
          <w:rFonts w:ascii="Times New Roman" w:hAnsi="Times New Roman" w:cs="Times New Roman"/>
          <w:sz w:val="28"/>
          <w:szCs w:val="28"/>
        </w:rPr>
        <w:t>Об утверждении Положения о порядке и условиях страхования лиц, замещающих му</w:t>
      </w:r>
      <w:r w:rsidR="00126116" w:rsidRPr="008328C8">
        <w:rPr>
          <w:rFonts w:ascii="Times New Roman" w:hAnsi="Times New Roman" w:cs="Times New Roman"/>
          <w:sz w:val="28"/>
          <w:szCs w:val="28"/>
        </w:rPr>
        <w:t xml:space="preserve">ниципальные </w:t>
      </w:r>
      <w:r w:rsidR="008328C8" w:rsidRPr="008328C8">
        <w:rPr>
          <w:rFonts w:ascii="Times New Roman" w:hAnsi="Times New Roman" w:cs="Times New Roman"/>
          <w:sz w:val="28"/>
          <w:szCs w:val="28"/>
        </w:rPr>
        <w:t>должности Алькеевского</w:t>
      </w:r>
      <w:r w:rsidR="00126116" w:rsidRPr="008328C8">
        <w:rPr>
          <w:rFonts w:ascii="Times New Roman" w:hAnsi="Times New Roman" w:cs="Times New Roman"/>
          <w:sz w:val="28"/>
          <w:szCs w:val="28"/>
        </w:rPr>
        <w:t xml:space="preserve"> </w:t>
      </w:r>
      <w:r w:rsidRPr="008328C8">
        <w:rPr>
          <w:rFonts w:ascii="Times New Roman" w:hAnsi="Times New Roman" w:cs="Times New Roman"/>
          <w:sz w:val="28"/>
          <w:szCs w:val="28"/>
        </w:rPr>
        <w:t>муниципального района Республики Татарстан на постоянной основе</w:t>
      </w:r>
    </w:p>
    <w:p w:rsidR="00F40297" w:rsidRPr="008328C8" w:rsidRDefault="00F40297" w:rsidP="00C918A7">
      <w:pPr>
        <w:tabs>
          <w:tab w:val="left" w:pos="4111"/>
          <w:tab w:val="left" w:pos="4536"/>
        </w:tabs>
        <w:ind w:right="4536"/>
        <w:rPr>
          <w:rFonts w:ascii="Times New Roman" w:hAnsi="Times New Roman"/>
          <w:sz w:val="28"/>
          <w:szCs w:val="28"/>
        </w:rPr>
      </w:pPr>
    </w:p>
    <w:p w:rsidR="00C918A7" w:rsidRPr="008328C8" w:rsidRDefault="00C918A7" w:rsidP="00C918A7">
      <w:pPr>
        <w:ind w:firstLine="284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ab/>
      </w:r>
    </w:p>
    <w:p w:rsidR="00F40297" w:rsidRPr="008328C8" w:rsidRDefault="00C918A7" w:rsidP="00855704">
      <w:pPr>
        <w:ind w:firstLine="708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В соответствии с Постановлением Кабинета Министров Республики Татарстан от 04.03.2025 № 133 «Об утверждении Положения о порядке и условиях страхования лиц, замещающих государственные должности Республики Татарстан на по</w:t>
      </w:r>
      <w:r w:rsidR="00126116" w:rsidRPr="008328C8">
        <w:rPr>
          <w:rFonts w:ascii="Times New Roman" w:hAnsi="Times New Roman"/>
          <w:sz w:val="28"/>
          <w:szCs w:val="28"/>
        </w:rPr>
        <w:t>стоянной основе» Совет Алькеевского</w:t>
      </w:r>
      <w:r w:rsidRPr="008328C8">
        <w:rPr>
          <w:rFonts w:ascii="Times New Roman" w:hAnsi="Times New Roman"/>
          <w:sz w:val="28"/>
          <w:szCs w:val="28"/>
        </w:rPr>
        <w:t xml:space="preserve"> муниципально</w:t>
      </w:r>
      <w:r w:rsidR="00855704">
        <w:rPr>
          <w:rFonts w:ascii="Times New Roman" w:hAnsi="Times New Roman"/>
          <w:sz w:val="28"/>
          <w:szCs w:val="28"/>
        </w:rPr>
        <w:t xml:space="preserve">го района Республики Татарстан </w:t>
      </w:r>
      <w:r w:rsidRPr="00855704">
        <w:rPr>
          <w:rFonts w:ascii="Times New Roman" w:hAnsi="Times New Roman"/>
          <w:b/>
          <w:sz w:val="28"/>
          <w:szCs w:val="28"/>
        </w:rPr>
        <w:t>РЕШИЛ:</w:t>
      </w:r>
    </w:p>
    <w:p w:rsidR="00F40297" w:rsidRPr="008328C8" w:rsidRDefault="00C918A7" w:rsidP="00C918A7">
      <w:pPr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ab/>
        <w:t>1. Утвердить прилагаемое Положение о порядке и условиях страхования лиц, замещающих м</w:t>
      </w:r>
      <w:r w:rsidR="00126116" w:rsidRPr="008328C8">
        <w:rPr>
          <w:rFonts w:ascii="Times New Roman" w:hAnsi="Times New Roman"/>
          <w:sz w:val="28"/>
          <w:szCs w:val="28"/>
        </w:rPr>
        <w:t>униципальные должности Алькеевского</w:t>
      </w:r>
      <w:r w:rsidRPr="008328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постоянной основе.</w:t>
      </w:r>
    </w:p>
    <w:p w:rsidR="00F40297" w:rsidRPr="008328C8" w:rsidRDefault="00C918A7" w:rsidP="00C918A7">
      <w:pPr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ab/>
        <w:t xml:space="preserve">2. Обнародовать настоящее решение на официальном сайте </w:t>
      </w:r>
      <w:r w:rsidR="00126116" w:rsidRPr="008328C8">
        <w:rPr>
          <w:rFonts w:ascii="Times New Roman" w:hAnsi="Times New Roman"/>
          <w:sz w:val="28"/>
          <w:szCs w:val="28"/>
        </w:rPr>
        <w:t>Алькеевского</w:t>
      </w:r>
      <w:r w:rsidRPr="008328C8">
        <w:rPr>
          <w:rFonts w:ascii="Times New Roman" w:hAnsi="Times New Roman"/>
          <w:sz w:val="28"/>
          <w:szCs w:val="28"/>
        </w:rPr>
        <w:t xml:space="preserve"> муниципально</w:t>
      </w:r>
      <w:r w:rsidR="008328C8">
        <w:rPr>
          <w:rFonts w:ascii="Times New Roman" w:hAnsi="Times New Roman"/>
          <w:sz w:val="28"/>
          <w:szCs w:val="28"/>
        </w:rPr>
        <w:t xml:space="preserve">го района Республики Татарстан </w:t>
      </w:r>
      <w:r w:rsidRPr="008328C8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r w:rsidR="008328C8" w:rsidRPr="0097780E">
          <w:rPr>
            <w:rStyle w:val="a6"/>
            <w:rFonts w:ascii="Times New Roman" w:hAnsi="Times New Roman"/>
            <w:sz w:val="28"/>
            <w:szCs w:val="28"/>
            <w:lang w:val="en-US"/>
          </w:rPr>
          <w:t>http</w:t>
        </w:r>
        <w:r w:rsidR="008328C8" w:rsidRPr="0097780E">
          <w:rPr>
            <w:rStyle w:val="a6"/>
            <w:rFonts w:ascii="Times New Roman" w:hAnsi="Times New Roman"/>
            <w:sz w:val="28"/>
            <w:szCs w:val="28"/>
          </w:rPr>
          <w:t>://</w:t>
        </w:r>
        <w:proofErr w:type="spellStart"/>
        <w:r w:rsidR="008328C8" w:rsidRPr="0097780E">
          <w:rPr>
            <w:rStyle w:val="a6"/>
            <w:rFonts w:ascii="Times New Roman" w:hAnsi="Times New Roman"/>
            <w:sz w:val="28"/>
            <w:szCs w:val="28"/>
            <w:lang w:val="en-US"/>
          </w:rPr>
          <w:t>alkeevskiy</w:t>
        </w:r>
        <w:proofErr w:type="spellEnd"/>
        <w:r w:rsidR="008328C8" w:rsidRPr="0097780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328C8" w:rsidRPr="0097780E">
          <w:rPr>
            <w:rStyle w:val="a6"/>
            <w:rFonts w:ascii="Times New Roman" w:hAnsi="Times New Roman"/>
            <w:sz w:val="28"/>
            <w:szCs w:val="28"/>
            <w:lang w:val="en-US"/>
          </w:rPr>
          <w:t>tatarstan</w:t>
        </w:r>
        <w:proofErr w:type="spellEnd"/>
        <w:r w:rsidR="008328C8" w:rsidRPr="0097780E">
          <w:rPr>
            <w:rStyle w:val="a6"/>
            <w:rFonts w:ascii="Times New Roman" w:hAnsi="Times New Roman"/>
            <w:sz w:val="28"/>
            <w:szCs w:val="28"/>
          </w:rPr>
          <w:t>.</w:t>
        </w:r>
        <w:proofErr w:type="spellStart"/>
        <w:r w:rsidR="008328C8" w:rsidRPr="0097780E">
          <w:rPr>
            <w:rStyle w:val="a6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8328C8">
        <w:rPr>
          <w:rFonts w:ascii="Times New Roman" w:hAnsi="Times New Roman"/>
          <w:sz w:val="28"/>
          <w:szCs w:val="28"/>
        </w:rPr>
        <w:t>.</w:t>
      </w:r>
    </w:p>
    <w:p w:rsidR="00F40297" w:rsidRPr="008328C8" w:rsidRDefault="00C918A7" w:rsidP="00C918A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8C8">
        <w:rPr>
          <w:rFonts w:ascii="Times New Roman" w:hAnsi="Times New Roman" w:cs="Times New Roman"/>
          <w:sz w:val="28"/>
          <w:szCs w:val="28"/>
        </w:rPr>
        <w:tab/>
        <w:t>3. Установить, что настоящее решение вступает в силу с 1 января 2026 года.</w:t>
      </w:r>
    </w:p>
    <w:p w:rsidR="00F40297" w:rsidRPr="008328C8" w:rsidRDefault="00C918A7" w:rsidP="00C918A7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8328C8">
        <w:rPr>
          <w:rFonts w:ascii="Times New Roman" w:hAnsi="Times New Roman" w:cs="Times New Roman"/>
          <w:color w:val="000000"/>
          <w:sz w:val="28"/>
          <w:szCs w:val="28"/>
        </w:rPr>
        <w:tab/>
        <w:t>4. Контроль за исполнением настоящего решения возложит</w:t>
      </w:r>
      <w:r w:rsidR="00126116" w:rsidRPr="008328C8">
        <w:rPr>
          <w:rFonts w:ascii="Times New Roman" w:hAnsi="Times New Roman" w:cs="Times New Roman"/>
          <w:color w:val="000000"/>
          <w:sz w:val="28"/>
          <w:szCs w:val="28"/>
        </w:rPr>
        <w:t xml:space="preserve">ь на заместителя главы </w:t>
      </w:r>
      <w:r w:rsidR="008328C8" w:rsidRPr="008328C8">
        <w:rPr>
          <w:rFonts w:ascii="Times New Roman" w:hAnsi="Times New Roman" w:cs="Times New Roman"/>
          <w:color w:val="000000"/>
          <w:sz w:val="28"/>
          <w:szCs w:val="28"/>
        </w:rPr>
        <w:t>Алькеевского муниципального</w:t>
      </w:r>
      <w:r w:rsidR="00126116" w:rsidRPr="00832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28C8" w:rsidRPr="008328C8">
        <w:rPr>
          <w:rFonts w:ascii="Times New Roman" w:hAnsi="Times New Roman" w:cs="Times New Roman"/>
          <w:color w:val="000000"/>
          <w:sz w:val="28"/>
          <w:szCs w:val="28"/>
        </w:rPr>
        <w:t>района Р.А.</w:t>
      </w:r>
      <w:r w:rsidR="00126116" w:rsidRPr="008328C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126116" w:rsidRPr="008328C8">
        <w:rPr>
          <w:rFonts w:ascii="Times New Roman" w:hAnsi="Times New Roman" w:cs="Times New Roman"/>
          <w:color w:val="000000"/>
          <w:sz w:val="28"/>
          <w:szCs w:val="28"/>
        </w:rPr>
        <w:t>Билалова</w:t>
      </w:r>
      <w:proofErr w:type="spellEnd"/>
      <w:r w:rsidR="0085570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40297" w:rsidRPr="008328C8" w:rsidRDefault="00C918A7" w:rsidP="00C918A7">
      <w:pPr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ab/>
      </w:r>
      <w:r w:rsidRPr="008328C8">
        <w:rPr>
          <w:rFonts w:ascii="Times New Roman" w:hAnsi="Times New Roman"/>
          <w:sz w:val="28"/>
          <w:szCs w:val="28"/>
        </w:rPr>
        <w:tab/>
      </w:r>
    </w:p>
    <w:p w:rsidR="00F40297" w:rsidRDefault="00F40297" w:rsidP="00C918A7">
      <w:pPr>
        <w:rPr>
          <w:rFonts w:ascii="Times New Roman" w:hAnsi="Times New Roman"/>
          <w:sz w:val="28"/>
          <w:szCs w:val="28"/>
        </w:rPr>
      </w:pPr>
    </w:p>
    <w:p w:rsidR="00E77D67" w:rsidRDefault="00E77D67" w:rsidP="00C918A7">
      <w:pPr>
        <w:rPr>
          <w:rFonts w:ascii="Times New Roman" w:hAnsi="Times New Roman"/>
          <w:sz w:val="28"/>
          <w:szCs w:val="28"/>
        </w:rPr>
      </w:pPr>
    </w:p>
    <w:p w:rsidR="00E77D67" w:rsidRDefault="00E77D67" w:rsidP="00C918A7">
      <w:pPr>
        <w:rPr>
          <w:rFonts w:ascii="Times New Roman" w:hAnsi="Times New Roman"/>
          <w:sz w:val="28"/>
          <w:szCs w:val="28"/>
        </w:rPr>
      </w:pPr>
    </w:p>
    <w:p w:rsidR="00E77D67" w:rsidRPr="008328C8" w:rsidRDefault="00E77D67" w:rsidP="00C918A7">
      <w:pPr>
        <w:rPr>
          <w:rFonts w:ascii="Times New Roman" w:hAnsi="Times New Roman"/>
          <w:sz w:val="28"/>
          <w:szCs w:val="28"/>
        </w:rPr>
      </w:pPr>
    </w:p>
    <w:p w:rsidR="00855704" w:rsidRDefault="00855704" w:rsidP="00E77D67">
      <w:pPr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8328C8">
        <w:rPr>
          <w:rFonts w:ascii="Times New Roman" w:hAnsi="Times New Roman"/>
          <w:sz w:val="28"/>
          <w:szCs w:val="28"/>
        </w:rPr>
        <w:t>редседатель Совета</w:t>
      </w:r>
      <w:r>
        <w:rPr>
          <w:rFonts w:ascii="Times New Roman" w:hAnsi="Times New Roman"/>
          <w:sz w:val="28"/>
          <w:szCs w:val="28"/>
        </w:rPr>
        <w:t>,</w:t>
      </w:r>
    </w:p>
    <w:p w:rsidR="00F40297" w:rsidRPr="008328C8" w:rsidRDefault="00126116" w:rsidP="00E77D67">
      <w:pPr>
        <w:ind w:firstLine="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Глава Алькеевского</w:t>
      </w:r>
      <w:r w:rsidR="00E77D67">
        <w:rPr>
          <w:rFonts w:ascii="Times New Roman" w:hAnsi="Times New Roman"/>
          <w:sz w:val="28"/>
          <w:szCs w:val="28"/>
        </w:rPr>
        <w:t xml:space="preserve">  </w:t>
      </w:r>
    </w:p>
    <w:p w:rsidR="00F40297" w:rsidRPr="008328C8" w:rsidRDefault="00C918A7" w:rsidP="00E77D67">
      <w:pPr>
        <w:ind w:firstLine="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муниципального района</w:t>
      </w:r>
      <w:r w:rsidR="00855704">
        <w:rPr>
          <w:rFonts w:ascii="Times New Roman" w:hAnsi="Times New Roman"/>
          <w:sz w:val="28"/>
          <w:szCs w:val="28"/>
        </w:rPr>
        <w:t xml:space="preserve">                                       </w:t>
      </w:r>
      <w:r w:rsidR="001C688F">
        <w:rPr>
          <w:rFonts w:ascii="Times New Roman" w:hAnsi="Times New Roman"/>
          <w:sz w:val="28"/>
          <w:szCs w:val="28"/>
        </w:rPr>
        <w:t xml:space="preserve">                         </w:t>
      </w:r>
      <w:r w:rsidR="00E77D67">
        <w:rPr>
          <w:rFonts w:ascii="Times New Roman" w:hAnsi="Times New Roman"/>
          <w:sz w:val="28"/>
          <w:szCs w:val="28"/>
        </w:rPr>
        <w:t xml:space="preserve">         </w:t>
      </w:r>
      <w:r w:rsidR="001C688F">
        <w:rPr>
          <w:rFonts w:ascii="Times New Roman" w:hAnsi="Times New Roman"/>
          <w:sz w:val="28"/>
          <w:szCs w:val="28"/>
        </w:rPr>
        <w:t xml:space="preserve">    </w:t>
      </w:r>
      <w:r w:rsidR="00855704">
        <w:rPr>
          <w:rFonts w:ascii="Times New Roman" w:hAnsi="Times New Roman"/>
          <w:sz w:val="28"/>
          <w:szCs w:val="28"/>
        </w:rPr>
        <w:t xml:space="preserve"> </w:t>
      </w:r>
      <w:r w:rsidR="008328C8">
        <w:rPr>
          <w:rFonts w:ascii="Times New Roman" w:hAnsi="Times New Roman"/>
          <w:sz w:val="28"/>
          <w:szCs w:val="28"/>
        </w:rPr>
        <w:t xml:space="preserve">А.Ф. Никошин </w:t>
      </w:r>
      <w:r w:rsidRPr="008328C8">
        <w:rPr>
          <w:rFonts w:ascii="Times New Roman" w:hAnsi="Times New Roman"/>
          <w:sz w:val="28"/>
          <w:szCs w:val="28"/>
        </w:rPr>
        <w:br w:type="page"/>
      </w:r>
    </w:p>
    <w:p w:rsidR="00F40297" w:rsidRPr="00855704" w:rsidRDefault="00C918A7" w:rsidP="00855704">
      <w:pPr>
        <w:widowControl w:val="0"/>
        <w:ind w:left="5670" w:firstLine="0"/>
        <w:jc w:val="left"/>
        <w:rPr>
          <w:rFonts w:ascii="Times New Roman" w:hAnsi="Times New Roman"/>
        </w:rPr>
      </w:pPr>
      <w:r w:rsidRPr="00855704">
        <w:rPr>
          <w:rFonts w:ascii="Times New Roman" w:hAnsi="Times New Roman"/>
        </w:rPr>
        <w:lastRenderedPageBreak/>
        <w:t>Приложение</w:t>
      </w:r>
    </w:p>
    <w:p w:rsidR="00F40297" w:rsidRPr="00855704" w:rsidRDefault="00C918A7" w:rsidP="00855704">
      <w:pPr>
        <w:widowControl w:val="0"/>
        <w:ind w:left="5670" w:firstLine="0"/>
        <w:jc w:val="left"/>
        <w:rPr>
          <w:rFonts w:ascii="Times New Roman" w:hAnsi="Times New Roman"/>
        </w:rPr>
      </w:pPr>
      <w:r w:rsidRPr="00855704">
        <w:rPr>
          <w:rFonts w:ascii="Times New Roman" w:hAnsi="Times New Roman"/>
        </w:rPr>
        <w:t xml:space="preserve">к решению Совета </w:t>
      </w:r>
      <w:r w:rsidR="008328C8" w:rsidRPr="00855704">
        <w:rPr>
          <w:rFonts w:ascii="Times New Roman" w:hAnsi="Times New Roman"/>
        </w:rPr>
        <w:t xml:space="preserve">Алькеевского муниципального </w:t>
      </w:r>
      <w:r w:rsidRPr="00855704">
        <w:rPr>
          <w:rFonts w:ascii="Times New Roman" w:hAnsi="Times New Roman"/>
        </w:rPr>
        <w:t xml:space="preserve">района Республики Татарстан </w:t>
      </w:r>
    </w:p>
    <w:p w:rsidR="00F40297" w:rsidRPr="00855704" w:rsidRDefault="008328C8" w:rsidP="00855704">
      <w:pPr>
        <w:widowControl w:val="0"/>
        <w:ind w:left="5670" w:firstLine="0"/>
        <w:jc w:val="left"/>
        <w:rPr>
          <w:rFonts w:ascii="Times New Roman" w:hAnsi="Times New Roman"/>
        </w:rPr>
      </w:pPr>
      <w:r w:rsidRPr="00855704">
        <w:rPr>
          <w:rFonts w:ascii="Times New Roman" w:hAnsi="Times New Roman"/>
        </w:rPr>
        <w:t xml:space="preserve">от </w:t>
      </w:r>
      <w:r w:rsidR="00855704">
        <w:rPr>
          <w:rFonts w:ascii="Times New Roman" w:hAnsi="Times New Roman"/>
        </w:rPr>
        <w:t>15.12.2025</w:t>
      </w:r>
      <w:r w:rsidR="00C918A7" w:rsidRPr="00855704">
        <w:rPr>
          <w:rFonts w:ascii="Times New Roman" w:hAnsi="Times New Roman"/>
        </w:rPr>
        <w:t xml:space="preserve"> года № </w:t>
      </w:r>
      <w:r w:rsidR="001F190D">
        <w:rPr>
          <w:rFonts w:ascii="Times New Roman" w:hAnsi="Times New Roman"/>
        </w:rPr>
        <w:t>23</w:t>
      </w:r>
      <w:r w:rsidRPr="00855704">
        <w:rPr>
          <w:rFonts w:ascii="Times New Roman" w:hAnsi="Times New Roman"/>
        </w:rPr>
        <w:t xml:space="preserve"> </w:t>
      </w:r>
      <w:r w:rsidR="00C918A7" w:rsidRPr="00855704">
        <w:rPr>
          <w:rFonts w:ascii="Times New Roman" w:hAnsi="Times New Roman"/>
        </w:rPr>
        <w:t xml:space="preserve"> </w:t>
      </w:r>
      <w:bookmarkStart w:id="1" w:name="P47"/>
      <w:bookmarkEnd w:id="1"/>
    </w:p>
    <w:p w:rsidR="00F40297" w:rsidRPr="008328C8" w:rsidRDefault="00F40297" w:rsidP="00C918A7">
      <w:pPr>
        <w:widowControl w:val="0"/>
        <w:ind w:left="5387"/>
        <w:rPr>
          <w:rFonts w:ascii="Times New Roman" w:hAnsi="Times New Roman"/>
          <w:sz w:val="28"/>
          <w:szCs w:val="28"/>
        </w:rPr>
      </w:pPr>
    </w:p>
    <w:p w:rsidR="00F40297" w:rsidRPr="00E77D67" w:rsidRDefault="00C918A7" w:rsidP="00C918A7">
      <w:pPr>
        <w:jc w:val="center"/>
        <w:rPr>
          <w:rFonts w:ascii="Times New Roman" w:hAnsi="Times New Roman"/>
          <w:b/>
          <w:sz w:val="28"/>
          <w:szCs w:val="28"/>
        </w:rPr>
      </w:pPr>
      <w:r w:rsidRPr="00E77D67">
        <w:rPr>
          <w:rFonts w:ascii="Times New Roman" w:hAnsi="Times New Roman"/>
          <w:b/>
          <w:sz w:val="28"/>
          <w:szCs w:val="28"/>
        </w:rPr>
        <w:t>Положение</w:t>
      </w:r>
    </w:p>
    <w:p w:rsidR="00C918A7" w:rsidRPr="00E77D67" w:rsidRDefault="00C918A7" w:rsidP="00C918A7">
      <w:pPr>
        <w:jc w:val="center"/>
        <w:rPr>
          <w:rFonts w:ascii="Times New Roman" w:hAnsi="Times New Roman"/>
          <w:b/>
          <w:sz w:val="28"/>
          <w:szCs w:val="28"/>
        </w:rPr>
      </w:pPr>
      <w:r w:rsidRPr="00E77D67">
        <w:rPr>
          <w:rFonts w:ascii="Times New Roman" w:hAnsi="Times New Roman"/>
          <w:b/>
          <w:sz w:val="28"/>
          <w:szCs w:val="28"/>
        </w:rPr>
        <w:t xml:space="preserve"> о порядке и условиях страхования лиц, замещающих </w:t>
      </w:r>
    </w:p>
    <w:p w:rsidR="00C918A7" w:rsidRPr="00E77D67" w:rsidRDefault="00C918A7" w:rsidP="00C918A7">
      <w:pPr>
        <w:jc w:val="center"/>
        <w:rPr>
          <w:rFonts w:ascii="Times New Roman" w:hAnsi="Times New Roman"/>
          <w:b/>
          <w:sz w:val="28"/>
          <w:szCs w:val="28"/>
        </w:rPr>
      </w:pPr>
      <w:r w:rsidRPr="00E77D67">
        <w:rPr>
          <w:rFonts w:ascii="Times New Roman" w:hAnsi="Times New Roman"/>
          <w:b/>
          <w:sz w:val="28"/>
          <w:szCs w:val="28"/>
        </w:rPr>
        <w:t>м</w:t>
      </w:r>
      <w:r w:rsidR="008328C8" w:rsidRPr="00E77D67">
        <w:rPr>
          <w:rFonts w:ascii="Times New Roman" w:hAnsi="Times New Roman"/>
          <w:b/>
          <w:sz w:val="28"/>
          <w:szCs w:val="28"/>
        </w:rPr>
        <w:t>униципальные должности Алькеевского</w:t>
      </w:r>
      <w:r w:rsidRPr="00E77D67">
        <w:rPr>
          <w:rFonts w:ascii="Times New Roman" w:hAnsi="Times New Roman"/>
          <w:b/>
          <w:sz w:val="28"/>
          <w:szCs w:val="28"/>
        </w:rPr>
        <w:t xml:space="preserve"> муниципального района </w:t>
      </w:r>
    </w:p>
    <w:p w:rsidR="00F40297" w:rsidRPr="00E77D67" w:rsidRDefault="00C918A7" w:rsidP="00C918A7">
      <w:pPr>
        <w:jc w:val="center"/>
        <w:rPr>
          <w:rFonts w:ascii="Times New Roman" w:hAnsi="Times New Roman"/>
          <w:b/>
          <w:sz w:val="28"/>
          <w:szCs w:val="28"/>
        </w:rPr>
      </w:pPr>
      <w:r w:rsidRPr="00E77D67">
        <w:rPr>
          <w:rFonts w:ascii="Times New Roman" w:hAnsi="Times New Roman"/>
          <w:b/>
          <w:sz w:val="28"/>
          <w:szCs w:val="28"/>
        </w:rPr>
        <w:t>Республики Татарстан на постоянной основе</w:t>
      </w:r>
    </w:p>
    <w:p w:rsidR="00F40297" w:rsidRPr="008328C8" w:rsidRDefault="00F40297" w:rsidP="00C918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I. Общие положения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 xml:space="preserve">1.1. Настоящее Положение разработано в соответствии </w:t>
      </w:r>
      <w:r w:rsidRPr="008328C8">
        <w:rPr>
          <w:rFonts w:ascii="Times New Roman" w:hAnsi="Times New Roman"/>
          <w:color w:val="000000"/>
          <w:sz w:val="28"/>
          <w:szCs w:val="28"/>
        </w:rPr>
        <w:t>с подпунктом 8 пункта 1 статьи 2 Закона Республики Татарстан от 12 февраля 2009 года № 15-ЗРТ «О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 Респу</w:t>
      </w:r>
      <w:r w:rsidRPr="008328C8">
        <w:rPr>
          <w:rFonts w:ascii="Times New Roman" w:hAnsi="Times New Roman"/>
          <w:sz w:val="28"/>
          <w:szCs w:val="28"/>
        </w:rPr>
        <w:t>блике Татарстан» и устанавливает порядок и условия страхования лиц, замещающих м</w:t>
      </w:r>
      <w:r w:rsidR="00AF4123">
        <w:rPr>
          <w:rFonts w:ascii="Times New Roman" w:hAnsi="Times New Roman"/>
          <w:sz w:val="28"/>
          <w:szCs w:val="28"/>
        </w:rPr>
        <w:t xml:space="preserve">униципальные должности </w:t>
      </w:r>
      <w:r w:rsidR="00AF4123" w:rsidRPr="00AF4123">
        <w:rPr>
          <w:rFonts w:ascii="Times New Roman" w:hAnsi="Times New Roman"/>
          <w:sz w:val="28"/>
          <w:szCs w:val="28"/>
        </w:rPr>
        <w:t xml:space="preserve"> </w:t>
      </w:r>
      <w:r w:rsidR="00AF4123">
        <w:rPr>
          <w:rFonts w:ascii="Times New Roman" w:hAnsi="Times New Roman"/>
          <w:sz w:val="28"/>
          <w:szCs w:val="28"/>
        </w:rPr>
        <w:t>Алькеевского</w:t>
      </w:r>
      <w:r w:rsidRPr="008328C8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на постоянной основе (далее – муниципальные должности).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1.2. Страхованию подлежат жизнь и здоровье лиц, замещающих муниципальные должности, в течение всего периода замещения муниципальной должности.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 xml:space="preserve">1.3. При наступлении страховых случаев, предусмотренных </w:t>
      </w:r>
      <w:hyperlink r:id="rId7">
        <w:r w:rsidRPr="008328C8">
          <w:rPr>
            <w:rFonts w:ascii="Times New Roman" w:hAnsi="Times New Roman"/>
            <w:sz w:val="28"/>
            <w:szCs w:val="28"/>
          </w:rPr>
          <w:t>подпунктами 1</w:t>
        </w:r>
      </w:hyperlink>
      <w:r w:rsidRPr="008328C8">
        <w:rPr>
          <w:rFonts w:ascii="Times New Roman" w:hAnsi="Times New Roman"/>
          <w:sz w:val="28"/>
          <w:szCs w:val="28"/>
        </w:rPr>
        <w:t xml:space="preserve"> и </w:t>
      </w:r>
      <w:hyperlink r:id="rId8">
        <w:r w:rsidRPr="008328C8">
          <w:rPr>
            <w:rFonts w:ascii="Times New Roman" w:hAnsi="Times New Roman"/>
            <w:sz w:val="28"/>
            <w:szCs w:val="28"/>
          </w:rPr>
          <w:t>2 пункта 3.1</w:t>
        </w:r>
      </w:hyperlink>
      <w:r w:rsidRPr="008328C8">
        <w:rPr>
          <w:rFonts w:ascii="Times New Roman" w:hAnsi="Times New Roman"/>
          <w:sz w:val="28"/>
          <w:szCs w:val="28"/>
        </w:rPr>
        <w:t xml:space="preserve"> настоящего Положения, право на получение страховой выплаты сохраняется в течение одного года после прекращения замещения муниципальной должности, если смерть или инвалидность лица, замещающего муниципальную должность, наступила вследствие увечья, травмы или заболевания, имевших место в период замещения муниципальной должности.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1.4. Выбор страховщика осуществляется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1.5. Страхователями являются орган</w:t>
      </w:r>
      <w:r w:rsidR="008328C8">
        <w:rPr>
          <w:rFonts w:ascii="Times New Roman" w:hAnsi="Times New Roman"/>
          <w:sz w:val="28"/>
          <w:szCs w:val="28"/>
        </w:rPr>
        <w:t>ы муниципальной власти Алькеевского</w:t>
      </w:r>
      <w:r w:rsidRPr="008328C8">
        <w:rPr>
          <w:rFonts w:ascii="Times New Roman" w:hAnsi="Times New Roman"/>
          <w:sz w:val="28"/>
          <w:szCs w:val="28"/>
        </w:rPr>
        <w:t xml:space="preserve"> муниципального района (далее - страхователи), полномочия которых исполняют лица, замещающие муниципальные должности.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1.6. Застрахованными лицами являются лица, замещающие муниципальную должность.</w:t>
      </w:r>
    </w:p>
    <w:p w:rsidR="00F40297" w:rsidRPr="008328C8" w:rsidRDefault="00C918A7" w:rsidP="001F190D">
      <w:pPr>
        <w:jc w:val="center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II. Договор страхования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2.1. Договор страхования заключается между страхователем и страховщиком в пользу застрахованного лица (выгодоприобретателя) сроком на один календарный год со страховой защитой в течение 24 часов в сутки в порядке, предусмотренном законодательством Российской Федерации.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 xml:space="preserve">2.2. Для страховых случаев, указанных в </w:t>
      </w:r>
      <w:hyperlink r:id="rId9">
        <w:r w:rsidRPr="008328C8">
          <w:rPr>
            <w:rFonts w:ascii="Times New Roman" w:hAnsi="Times New Roman"/>
            <w:sz w:val="28"/>
            <w:szCs w:val="28"/>
          </w:rPr>
          <w:t>подпункте 1 пункта 3.1</w:t>
        </w:r>
      </w:hyperlink>
      <w:r w:rsidRPr="008328C8">
        <w:rPr>
          <w:rFonts w:ascii="Times New Roman" w:hAnsi="Times New Roman"/>
          <w:sz w:val="28"/>
          <w:szCs w:val="28"/>
        </w:rPr>
        <w:t xml:space="preserve"> настоящего Положения, в договоре страхования страхователем устанавливается круг выгодоприобретателей. В обязательном порядке страхователем в договоре страхования в качестве выгодоприобретателей должны быть названы супруг (супруга), состоящий (состоящая) на день смерти застрахованного лица в зарегистрированном браке с ним, родители (усыновители) застрахованного лица, дедушка и бабушка застрахованного лица - при условии отсутствия у него родителей, если они воспитывали или содержали его не менее трех лет, отчим и мачеха застрахованного лица - при усло</w:t>
      </w:r>
      <w:r w:rsidRPr="008328C8">
        <w:rPr>
          <w:rFonts w:ascii="Times New Roman" w:hAnsi="Times New Roman"/>
          <w:sz w:val="28"/>
          <w:szCs w:val="28"/>
        </w:rPr>
        <w:lastRenderedPageBreak/>
        <w:t>вии, если они воспитывали или содержали его не менее пяти лет, дети застрахованного лица, не достигшие 18 лет или старше этого возраста, если они стали инвалидами до достижения 18 лет, а также обучающиеся в образовательных организациях независимо от их организационно-правовых форм и форм собственности до окончания обучения, но не более чем до достижения ими возраста 23 лет, подопечные застрахованного лица. Выгодоприобретатели указываются в договоре страхования на основании информации, предоставляемой лицами, замещающими муниципальные должности, в порядке, установленном его страхователем. В случае отсутствия указания выгодоприобретателей в договоре страхования выгодоприобретателями признаются наследники застрахованного лица в порядке, установленном гражданским законодательством.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 xml:space="preserve">2.3. Прекращение замещения муниципальной должности лицом, замещающим муниципальную должность, до истечения срока действия заключенного договора страхования влечет прекращение его действия в отношении указанного лица, замещающего муниципальную должность, с даты прекращения замещения муниципальной должности. В случае досрочного прекращения действия договора страхования в отношении лица, замещающего муниципальную должность, по указанному основанию страховщик производит возврат страхователю уплаченной в связи со страхованием данного лица, замещающего муниципальную должность, страховой премии в части, пропорциональной оставшемуся сроку действия договора страхования в отношении данного лица, замещающего муниципальную должность, в порядке, установленном </w:t>
      </w:r>
      <w:hyperlink r:id="rId10">
        <w:r w:rsidRPr="008328C8">
          <w:rPr>
            <w:rFonts w:ascii="Times New Roman" w:hAnsi="Times New Roman"/>
            <w:sz w:val="28"/>
            <w:szCs w:val="28"/>
          </w:rPr>
          <w:t>разделом VII</w:t>
        </w:r>
      </w:hyperlink>
      <w:r w:rsidRPr="008328C8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F40297" w:rsidRPr="008328C8" w:rsidRDefault="00F40297" w:rsidP="00C918A7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III. Страховые случаи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3.1. Страховыми случаями являются: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1) смерть застрахованного лица в период замещения муниципальной должности, а также в течение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2) установление застрахованному лицу инвалидности в период замещения муниципальной должности, а также в течение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3) получение застрахованным лицом в период замещения муниципальной должности увечья или травмы;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4) получение застрахованным лицом заболевания, явившегося основанием для прекращения замещения муниципальной должности по состоянию здоровья в соответствии с медицинским заключением и не связанного с установлением инвалидности.</w:t>
      </w:r>
    </w:p>
    <w:p w:rsidR="00F40297" w:rsidRPr="008328C8" w:rsidRDefault="00F40297" w:rsidP="00C918A7">
      <w:pPr>
        <w:rPr>
          <w:rFonts w:ascii="Times New Roman" w:hAnsi="Times New Roman"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IV. Размеры страховых сумм и страховых премий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4.1. Размеры страховых сумм, выплачиваемых застрахованным лицам (выгодоприобретателям), определяются исходя из ежемесячного денежного вознаграждения с применением коэффициента 1,2 (далее - денежное вознаграждение) по замещаемой муниципальной должности.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lastRenderedPageBreak/>
        <w:t>4.2. При исчислении страховой суммы учитывается денежное вознаграждение по замещаемой муниципальной должности, установленное на день наступления страхового случая, с учетом его увеличения (индексации).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4.3. При наступлении страховых случаев страховые суммы выплачиваются в следующих размерах: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1) в случае смерти застрахованного лица в период замещения муниципальной должности, а также в течение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должности, - 26,25 денежного вознаграждения. Указанная страховая сумма выплачивается выгодоприобретателям в равных долях;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2) в случае установления застрахованному лицу инвалидности в период замещения муниципальной должности, а также в течение одного года после прекращения замещения муниципальной должности вследствие увечья, травмы или заболевания, полученных в период замещения муниципальной должности: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инвалиду I группы - 17,5 денежного вознаграждения;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инвалиду II группы - 12,25 денежного вознаграждения;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инвалиду III группы - 10,5 денежного вознаграждения;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3) в случае получения застрахованным лицом в период замещения муниципальной должности: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тяжелого увечья или травмы - семь денежных вознаграждений,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легкого увечья или травмы - 1,75 денежного вознаграждения.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Отнесение увечий и травм к тяжелым или легким, при получении которых производится выплата соответствующей страховой суммы, осуществляется согласно перечню увечий (ранений, травм, контузий), относящихся к тяжелым или легким, установленному в соответствии с Федеральным законом от 28 марта 1998 года № 52-ФЗ «Об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Федерации»;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4) в случае получения застрахованным лицом заболевания, явившегося основанием для прекращения замещения муниципальной должности, - 8,75 денежного вознаграждения.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4.4. Если в период замещения муниципальной должности либо до истечения одного года после прекращения замещения муниципальной должности застрахованному лицу при переосвидетельствовании в федеральном учреждении медико-социальной экспертизы будет повышена группа инвалидности, размер страховой суммы увеличивается на сумму, составляющую разницу между количеством денежных вознаграждений, причитающихся по вновь установленной группе инвалидности, и количеством денежных вознаграждений, причитающихся по прежней группе инвалидности.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4.5. Если в связи со страховым случаем застрахованному лицу была выплачена страховая сумма, но в течение года со дня наступления страхового случая и в непосредственной связи с ним наступило ухудшение здоровья или смерть, производится дополнительная страховая выплата за вычетом ранее выплаченной страховой суммы (страховых сумм).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lastRenderedPageBreak/>
        <w:t>4.6. Размер страховой премии, уплачиваемой за каждое застрахованное лицо, определяется договором страхования и не может превышать 8,75 процента от установленного на момент заключения договора страхования денежного вознаграждения застрахованного лица.</w:t>
      </w:r>
    </w:p>
    <w:p w:rsidR="00F40297" w:rsidRPr="008328C8" w:rsidRDefault="00F40297" w:rsidP="00C918A7">
      <w:pPr>
        <w:rPr>
          <w:rFonts w:ascii="Times New Roman" w:hAnsi="Times New Roman"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V. Основания освобождения страховщика от выплаты</w:t>
      </w: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страховой суммы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5.1. Страховщик освобождается от выплаты страховой суммы, если страховой случай: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1) наступил вследствие совершения застрахованным лицом деяния, признанного в установленном судом порядке общественно опасным;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2) находится в установленной судом прямой причинной связи с алкогольным, наркотическим или токсическим опьянением застрахованного лица;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3) является результатом доказанного судом умышленного причинения застрахованным лицом вреда своему здоровью или самоубийства застрахованного лица.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5.2. Страховщик не освобождается от выплаты страховой суммы в случае, если смерть застрахованного лица является результатом доказанного судом доведения до самоубийства.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5.3. Решение об отказе в выплате страховой суммы принимается страховщиком и сообщается застрахованному лицу (выгодоприобретателю) и страхователю в письменной форме с обязательным мотивированным обоснованием причин указанного отказа в срок, установленный для осуществления выплаты страховой суммы.</w:t>
      </w:r>
    </w:p>
    <w:p w:rsidR="00F40297" w:rsidRPr="008328C8" w:rsidRDefault="00F40297" w:rsidP="00C918A7">
      <w:pPr>
        <w:rPr>
          <w:rFonts w:ascii="Times New Roman" w:hAnsi="Times New Roman"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VI. Порядок и условия выплаты страховых сумм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6.1. Осуществление страховых выплат производится страховщиком на основании заявления застрахованного лица (выгодоприобретателя) и документов, подтверждающих наступление страхового случая, представленных страхователем.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6.2. Перечень документов, необходимых для принятия решения об осуществлении страховой выплаты, порядок их подачи и рассмотрения устанавливаются договором страхования.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6.3. Выплата страховых сумм производится независимо от сумм, причитающихся застрахованным лицам по другим видам договоров страхования.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6.4. Страховые суммы выплачиваются страховщиком застрахованным лицам (выгодоприобретателям) путем перечисления причитающихся сумм в рублях способом, определенным договором страхования.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6.5. Выплата страховых сумм производится страховщиком в 10-дневный срок со дня получения документов, необходимых для принятия решения об указанной выплате.</w:t>
      </w:r>
    </w:p>
    <w:p w:rsidR="00F40297" w:rsidRPr="008328C8" w:rsidRDefault="00F40297" w:rsidP="00C918A7">
      <w:pPr>
        <w:rPr>
          <w:rFonts w:ascii="Times New Roman" w:hAnsi="Times New Roman"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VII. Порядок взаиморасчетов страхователя и страховщика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7.1. Если в течение срока действия договора страхования произошло изменение размеров денежных вознаграждений застрахованных лиц, а также их численности, то недополученные или излишне полученные в связи с указанными обстоятельствами суммы страховых взносов подлежат доплате или возврату. По соглашению сторон, заключивших договор страхования, указанные суммы могут учитываться при определении размеров страховых взносов на очередной период действия договора страхования.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lastRenderedPageBreak/>
        <w:t>7.2. Периодичность внесения страхователем страховых взносов устанавливается договором страхования.</w:t>
      </w:r>
    </w:p>
    <w:p w:rsidR="00F40297" w:rsidRPr="008328C8" w:rsidRDefault="00F40297" w:rsidP="00C918A7">
      <w:pPr>
        <w:rPr>
          <w:rFonts w:ascii="Times New Roman" w:hAnsi="Times New Roman"/>
          <w:sz w:val="28"/>
          <w:szCs w:val="28"/>
        </w:rPr>
      </w:pP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VIII. Финансирование расходов на страхование лиц,</w:t>
      </w:r>
    </w:p>
    <w:p w:rsidR="00F40297" w:rsidRPr="008328C8" w:rsidRDefault="00C918A7" w:rsidP="00C918A7">
      <w:pPr>
        <w:jc w:val="center"/>
        <w:rPr>
          <w:rFonts w:ascii="Times New Roman" w:hAnsi="Times New Roman"/>
          <w:bCs/>
          <w:sz w:val="28"/>
          <w:szCs w:val="28"/>
        </w:rPr>
      </w:pPr>
      <w:r w:rsidRPr="008328C8">
        <w:rPr>
          <w:rFonts w:ascii="Times New Roman" w:hAnsi="Times New Roman"/>
          <w:bCs/>
          <w:sz w:val="28"/>
          <w:szCs w:val="28"/>
        </w:rPr>
        <w:t>замещающих муниципальные должности</w:t>
      </w:r>
    </w:p>
    <w:p w:rsidR="00F40297" w:rsidRPr="008328C8" w:rsidRDefault="00C918A7" w:rsidP="00C918A7">
      <w:pPr>
        <w:ind w:firstLine="540"/>
        <w:rPr>
          <w:rFonts w:ascii="Times New Roman" w:hAnsi="Times New Roman"/>
          <w:sz w:val="28"/>
          <w:szCs w:val="28"/>
        </w:rPr>
      </w:pPr>
      <w:r w:rsidRPr="008328C8">
        <w:rPr>
          <w:rFonts w:ascii="Times New Roman" w:hAnsi="Times New Roman"/>
          <w:sz w:val="28"/>
          <w:szCs w:val="28"/>
        </w:rPr>
        <w:t>8.1. Финансирование расходов на страхование лиц, замещающих муниципальной должности, осуществляется за счет средств бюджета муни</w:t>
      </w:r>
      <w:r w:rsidR="00AF4123">
        <w:rPr>
          <w:rFonts w:ascii="Times New Roman" w:hAnsi="Times New Roman"/>
          <w:sz w:val="28"/>
          <w:szCs w:val="28"/>
        </w:rPr>
        <w:t xml:space="preserve">ципального образования «Алькеевский </w:t>
      </w:r>
      <w:r w:rsidRPr="008328C8">
        <w:rPr>
          <w:rFonts w:ascii="Times New Roman" w:hAnsi="Times New Roman"/>
          <w:sz w:val="28"/>
          <w:szCs w:val="28"/>
        </w:rPr>
        <w:t xml:space="preserve"> муниципальный район Республики Татарстан», предусмотренных на эти цели.</w:t>
      </w:r>
    </w:p>
    <w:p w:rsidR="00F40297" w:rsidRPr="008328C8" w:rsidRDefault="00F40297" w:rsidP="00C918A7">
      <w:pPr>
        <w:pStyle w:val="ab"/>
        <w:tabs>
          <w:tab w:val="left" w:pos="0"/>
          <w:tab w:val="left" w:pos="8222"/>
        </w:tabs>
        <w:ind w:left="426"/>
        <w:rPr>
          <w:rFonts w:ascii="Times New Roman" w:hAnsi="Times New Roman"/>
          <w:sz w:val="28"/>
          <w:szCs w:val="28"/>
        </w:rPr>
      </w:pPr>
    </w:p>
    <w:sectPr w:rsidR="00F40297" w:rsidRPr="008328C8" w:rsidSect="00E77D67">
      <w:pgSz w:w="11906" w:h="16838"/>
      <w:pgMar w:top="284" w:right="567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97"/>
    <w:rsid w:val="000F7F24"/>
    <w:rsid w:val="00126116"/>
    <w:rsid w:val="00176DA6"/>
    <w:rsid w:val="001C688F"/>
    <w:rsid w:val="001F190D"/>
    <w:rsid w:val="007B28F8"/>
    <w:rsid w:val="008328C8"/>
    <w:rsid w:val="00855704"/>
    <w:rsid w:val="009D3343"/>
    <w:rsid w:val="00A9362D"/>
    <w:rsid w:val="00AF4123"/>
    <w:rsid w:val="00B27E79"/>
    <w:rsid w:val="00BC2993"/>
    <w:rsid w:val="00C23C05"/>
    <w:rsid w:val="00C918A7"/>
    <w:rsid w:val="00E77D67"/>
    <w:rsid w:val="00EA2D09"/>
    <w:rsid w:val="00F4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6397C"/>
  <w15:docId w15:val="{E5A13808-45BA-4CE6-B386-B84D65B4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A9362D"/>
    <w:pPr>
      <w:suppressAutoHyphens w:val="0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A9362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A9362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A9362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uiPriority w:val="9"/>
    <w:qFormat/>
    <w:rsid w:val="00A9362D"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07ABB"/>
    <w:pPr>
      <w:keepNext/>
      <w:ind w:left="317"/>
      <w:jc w:val="center"/>
      <w:outlineLvl w:val="4"/>
    </w:pPr>
    <w:rPr>
      <w:rFonts w:ascii="T_Times NR" w:hAnsi="T_Times NR"/>
      <w:caps/>
      <w:color w:val="008000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qFormat/>
    <w:rsid w:val="00307AB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qFormat/>
    <w:rsid w:val="00307ABB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qFormat/>
    <w:rsid w:val="00307ABB"/>
    <w:rPr>
      <w:rFonts w:ascii="T_Times NR" w:eastAsia="Times New Roman" w:hAnsi="T_Times NR" w:cs="Times New Roman"/>
      <w:caps/>
      <w:color w:val="008000"/>
      <w:sz w:val="24"/>
      <w:szCs w:val="24"/>
      <w:lang w:val="be-BY" w:eastAsia="ru-RU"/>
    </w:rPr>
  </w:style>
  <w:style w:type="character" w:customStyle="1" w:styleId="21">
    <w:name w:val="Основной текст 2 Знак"/>
    <w:basedOn w:val="a0"/>
    <w:link w:val="22"/>
    <w:qFormat/>
    <w:rsid w:val="00307AB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307ABB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qFormat/>
    <w:rsid w:val="006B5822"/>
    <w:rPr>
      <w:color w:val="808080"/>
    </w:rPr>
  </w:style>
  <w:style w:type="character" w:styleId="a6">
    <w:name w:val="Hyperlink"/>
    <w:basedOn w:val="a0"/>
    <w:rsid w:val="00A9362D"/>
    <w:rPr>
      <w:color w:val="0000FF"/>
      <w:u w:val="none"/>
    </w:rPr>
  </w:style>
  <w:style w:type="paragraph" w:customStyle="1" w:styleId="11">
    <w:name w:val="Заголовок1"/>
    <w:basedOn w:val="a"/>
    <w:next w:val="a7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ascii="PT Astra Serif" w:hAnsi="PT Astra Serif" w:cs="Noto Sans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2">
    <w:name w:val="Body Text 2"/>
    <w:basedOn w:val="a"/>
    <w:link w:val="21"/>
    <w:unhideWhenUsed/>
    <w:qFormat/>
    <w:rsid w:val="00307ABB"/>
    <w:pPr>
      <w:spacing w:after="120" w:line="480" w:lineRule="auto"/>
    </w:pPr>
  </w:style>
  <w:style w:type="paragraph" w:customStyle="1" w:styleId="ConsPlusNormal">
    <w:name w:val="ConsPlusNormal"/>
    <w:qFormat/>
    <w:rsid w:val="00307ABB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307ABB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307ABB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qFormat/>
    <w:rsid w:val="00451F4A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c">
    <w:name w:val="No Spacing"/>
    <w:uiPriority w:val="1"/>
    <w:qFormat/>
    <w:rsid w:val="0020747A"/>
  </w:style>
  <w:style w:type="paragraph" w:customStyle="1" w:styleId="ad">
    <w:name w:val="Содержимое таблицы"/>
    <w:basedOn w:val="a"/>
    <w:qFormat/>
    <w:pPr>
      <w:widowControl w:val="0"/>
      <w:suppressLineNumbers/>
    </w:pPr>
  </w:style>
  <w:style w:type="paragraph" w:customStyle="1" w:styleId="ae">
    <w:name w:val="Заголовок таблицы"/>
    <w:basedOn w:val="ad"/>
    <w:qFormat/>
    <w:pPr>
      <w:jc w:val="center"/>
    </w:pPr>
    <w:rPr>
      <w:b/>
      <w:bCs/>
    </w:rPr>
  </w:style>
  <w:style w:type="paragraph" w:customStyle="1" w:styleId="af">
    <w:name w:val="Содержимое врезки"/>
    <w:basedOn w:val="a"/>
    <w:qFormat/>
  </w:style>
  <w:style w:type="paragraph" w:customStyle="1" w:styleId="headertext">
    <w:name w:val="headertext"/>
    <w:basedOn w:val="a"/>
    <w:qFormat/>
    <w:pPr>
      <w:spacing w:beforeAutospacing="1" w:afterAutospacing="1"/>
    </w:pPr>
  </w:style>
  <w:style w:type="character" w:customStyle="1" w:styleId="30">
    <w:name w:val="Заголовок 3 Знак"/>
    <w:aliases w:val="!Главы документа Знак"/>
    <w:basedOn w:val="a0"/>
    <w:link w:val="3"/>
    <w:rsid w:val="00EA2D09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uiPriority w:val="9"/>
    <w:rsid w:val="00EA2D09"/>
    <w:rPr>
      <w:rFonts w:ascii="Arial" w:eastAsia="Times New Roman" w:hAnsi="Arial" w:cs="Times New Roman"/>
      <w:b/>
      <w:bCs/>
      <w:sz w:val="26"/>
      <w:szCs w:val="28"/>
      <w:lang w:eastAsia="ru-RU"/>
    </w:rPr>
  </w:style>
  <w:style w:type="character" w:styleId="HTML">
    <w:name w:val="HTML Variable"/>
    <w:aliases w:val="!Ссылки в документе"/>
    <w:basedOn w:val="a0"/>
    <w:rsid w:val="00A9362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0">
    <w:name w:val="annotation text"/>
    <w:aliases w:val="!Равноширинный текст документа"/>
    <w:basedOn w:val="a"/>
    <w:link w:val="af1"/>
    <w:semiHidden/>
    <w:rsid w:val="00A9362D"/>
    <w:rPr>
      <w:rFonts w:ascii="Courier" w:hAnsi="Courier"/>
      <w:sz w:val="22"/>
      <w:szCs w:val="20"/>
    </w:rPr>
  </w:style>
  <w:style w:type="character" w:customStyle="1" w:styleId="af1">
    <w:name w:val="Текст примечания Знак"/>
    <w:aliases w:val="!Равноширинный текст документа Знак"/>
    <w:basedOn w:val="a0"/>
    <w:link w:val="af0"/>
    <w:semiHidden/>
    <w:rsid w:val="00EA2D09"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rsid w:val="00A9362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A9362D"/>
    <w:pPr>
      <w:suppressAutoHyphens w:val="0"/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A9362D"/>
    <w:pPr>
      <w:suppressAutoHyphens w:val="0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A9362D"/>
    <w:pPr>
      <w:suppressAutoHyphens w:val="0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paragraph" w:customStyle="1" w:styleId="NumberAndDate">
    <w:name w:val="NumberAndDate"/>
    <w:aliases w:val="!Дата и Номер"/>
    <w:qFormat/>
    <w:rsid w:val="00A9362D"/>
    <w:pPr>
      <w:suppressAutoHyphens w:val="0"/>
      <w:jc w:val="center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Institution">
    <w:name w:val="Institution!Орган принятия"/>
    <w:basedOn w:val="NumberAndDate"/>
    <w:next w:val="a"/>
    <w:rsid w:val="00A9362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la-service.minjust.ru:8080/rnla-links/w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alkeevskiy.tatarstan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nla-service.minjust.ru:8080/rnla-links/w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a-service.minjust.ru:8080/rnla-links/w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27491B-6DD8-4FBA-A30B-3E5E6A8D3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54</TotalTime>
  <Pages>6</Pages>
  <Words>2080</Words>
  <Characters>11856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</dc:creator>
  <dc:description/>
  <cp:lastModifiedBy>Орготдел</cp:lastModifiedBy>
  <cp:revision>5</cp:revision>
  <cp:lastPrinted>2026-01-14T13:52:00Z</cp:lastPrinted>
  <dcterms:created xsi:type="dcterms:W3CDTF">2025-12-05T13:51:00Z</dcterms:created>
  <dcterms:modified xsi:type="dcterms:W3CDTF">2026-01-14T13:54:00Z</dcterms:modified>
  <dc:language>ru-RU</dc:language>
</cp:coreProperties>
</file>