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C5" w:rsidRPr="001122C4" w:rsidRDefault="007746C5" w:rsidP="007235E9">
      <w:pPr>
        <w:rPr>
          <w:rFonts w:ascii="Arial" w:eastAsia="Times New Roman" w:hAnsi="Arial" w:cs="Arial"/>
          <w:sz w:val="26"/>
          <w:szCs w:val="26"/>
          <w:lang w:val="en-US"/>
        </w:rPr>
      </w:pPr>
    </w:p>
    <w:p w:rsidR="00121417" w:rsidRDefault="00121417" w:rsidP="001122C4">
      <w:pPr>
        <w:tabs>
          <w:tab w:val="left" w:pos="3780"/>
        </w:tabs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ab/>
      </w:r>
    </w:p>
    <w:p w:rsidR="003733C7" w:rsidRPr="003733C7" w:rsidRDefault="003733C7" w:rsidP="003733C7">
      <w:pPr>
        <w:rPr>
          <w:rFonts w:ascii="Arial" w:eastAsia="Times New Roman" w:hAnsi="Arial" w:cs="Arial"/>
          <w:sz w:val="26"/>
          <w:szCs w:val="26"/>
          <w:lang w:val="tt-RU"/>
        </w:rPr>
      </w:pPr>
    </w:p>
    <w:p w:rsidR="00C97A0F" w:rsidRDefault="003733C7" w:rsidP="00C97A0F">
      <w:pPr>
        <w:pStyle w:val="ab"/>
        <w:spacing w:before="0" w:beforeAutospacing="0" w:after="0" w:afterAutospacing="0"/>
        <w:jc w:val="center"/>
      </w:pPr>
      <w:r>
        <w:rPr>
          <w:rFonts w:ascii="Arial" w:hAnsi="Arial" w:cs="Arial"/>
          <w:sz w:val="26"/>
          <w:szCs w:val="26"/>
          <w:lang w:val="tt-RU"/>
        </w:rPr>
        <w:t xml:space="preserve">                                </w:t>
      </w:r>
    </w:p>
    <w:p w:rsidR="00A876BD" w:rsidRDefault="003733C7" w:rsidP="00A876BD">
      <w:pPr>
        <w:pStyle w:val="1"/>
        <w:spacing w:before="0" w:after="375" w:line="414" w:lineRule="atLeast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sz w:val="26"/>
          <w:szCs w:val="26"/>
          <w:lang w:val="tt-RU"/>
        </w:rPr>
        <w:t xml:space="preserve"> </w:t>
      </w:r>
      <w:proofErr w:type="spellStart"/>
      <w:r w:rsidR="00A876BD">
        <w:rPr>
          <w:rFonts w:ascii="Arial" w:hAnsi="Arial" w:cs="Arial"/>
          <w:color w:val="000000"/>
          <w:sz w:val="36"/>
          <w:szCs w:val="36"/>
        </w:rPr>
        <w:t>Ташлама</w:t>
      </w:r>
      <w:proofErr w:type="spellEnd"/>
      <w:r w:rsidR="00A876BD">
        <w:rPr>
          <w:rFonts w:ascii="Arial" w:hAnsi="Arial" w:cs="Arial"/>
          <w:color w:val="000000"/>
          <w:sz w:val="36"/>
          <w:szCs w:val="36"/>
        </w:rPr>
        <w:t xml:space="preserve">, ипотека: </w:t>
      </w:r>
      <w:proofErr w:type="spellStart"/>
      <w:r w:rsidR="00A876BD">
        <w:rPr>
          <w:rFonts w:ascii="Arial" w:hAnsi="Arial" w:cs="Arial"/>
          <w:color w:val="000000"/>
          <w:sz w:val="36"/>
          <w:szCs w:val="36"/>
        </w:rPr>
        <w:t>тораклы</w:t>
      </w:r>
      <w:proofErr w:type="spellEnd"/>
      <w:r w:rsidR="00A876BD"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 w:rsidR="00A876BD">
        <w:rPr>
          <w:rFonts w:ascii="Arial" w:hAnsi="Arial" w:cs="Arial"/>
          <w:color w:val="000000"/>
          <w:sz w:val="36"/>
          <w:szCs w:val="36"/>
        </w:rPr>
        <w:t>булырга</w:t>
      </w:r>
      <w:proofErr w:type="spellEnd"/>
      <w:r w:rsidR="00A876BD">
        <w:rPr>
          <w:rFonts w:ascii="Arial" w:hAnsi="Arial" w:cs="Arial"/>
          <w:color w:val="000000"/>
          <w:sz w:val="36"/>
          <w:szCs w:val="36"/>
        </w:rPr>
        <w:t xml:space="preserve"> теләүчеләрне ни кө</w:t>
      </w:r>
      <w:proofErr w:type="gramStart"/>
      <w:r w:rsidR="00A876BD">
        <w:rPr>
          <w:rFonts w:ascii="Arial" w:hAnsi="Arial" w:cs="Arial"/>
          <w:color w:val="000000"/>
          <w:sz w:val="36"/>
          <w:szCs w:val="36"/>
        </w:rPr>
        <w:t>т</w:t>
      </w:r>
      <w:proofErr w:type="gramEnd"/>
      <w:r w:rsidR="00A876BD">
        <w:rPr>
          <w:rFonts w:ascii="Arial" w:hAnsi="Arial" w:cs="Arial"/>
          <w:color w:val="000000"/>
          <w:sz w:val="36"/>
          <w:szCs w:val="36"/>
        </w:rPr>
        <w:t>ә?</w:t>
      </w:r>
    </w:p>
    <w:p w:rsidR="00A876BD" w:rsidRDefault="00A876BD" w:rsidP="00A876BD">
      <w:pPr>
        <w:pStyle w:val="a0"/>
        <w:rPr>
          <w:lang w:eastAsia="ar-S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Ташлама, ипотека: тораклы булырга теләүчеләрне ни көтә?" style="width:24pt;height:24pt"/>
        </w:pict>
      </w:r>
      <w:r>
        <w:rPr>
          <w:noProof/>
        </w:rPr>
        <w:drawing>
          <wp:inline distT="0" distB="0" distL="0" distR="0">
            <wp:extent cx="5276850" cy="4162425"/>
            <wp:effectExtent l="19050" t="0" r="0" b="0"/>
            <wp:docPr id="6" name="Рисунок 6" descr="C:\Users\Admin\Documents\Новости 2026 г\869df6586d92405f64fd2fb2e37f3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cuments\Новости 2026 г\869df6586d92405f64fd2fb2e37f395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437" cy="4164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6BD" w:rsidRDefault="00A876BD" w:rsidP="00A876BD">
      <w:pPr>
        <w:pStyle w:val="a0"/>
        <w:rPr>
          <w:lang w:eastAsia="ar-SA"/>
        </w:rPr>
      </w:pPr>
    </w:p>
    <w:p w:rsidR="00A876BD" w:rsidRPr="00A876BD" w:rsidRDefault="00A876BD" w:rsidP="00A876BD">
      <w:pPr>
        <w:pStyle w:val="a0"/>
        <w:rPr>
          <w:lang w:eastAsia="ar-SA"/>
        </w:rPr>
      </w:pPr>
    </w:p>
    <w:p w:rsidR="00A876BD" w:rsidRDefault="00A876BD" w:rsidP="00A876BD">
      <w:pPr>
        <w:pStyle w:val="singlelead"/>
        <w:spacing w:before="0" w:beforeAutospacing="0" w:after="375" w:afterAutospacing="0" w:line="336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Бер </w:t>
      </w:r>
      <w:proofErr w:type="spellStart"/>
      <w:r>
        <w:rPr>
          <w:rFonts w:ascii="Arial" w:hAnsi="Arial" w:cs="Arial"/>
          <w:b/>
          <w:bCs/>
          <w:color w:val="000000"/>
        </w:rPr>
        <w:t>алманы</w:t>
      </w:r>
      <w:proofErr w:type="spellEnd"/>
      <w:r>
        <w:rPr>
          <w:rFonts w:ascii="Arial" w:hAnsi="Arial" w:cs="Arial"/>
          <w:b/>
          <w:bCs/>
          <w:color w:val="000000"/>
        </w:rPr>
        <w:t xml:space="preserve"> – бишкә, ә </w:t>
      </w:r>
      <w:proofErr w:type="spellStart"/>
      <w:r>
        <w:rPr>
          <w:rFonts w:ascii="Arial" w:hAnsi="Arial" w:cs="Arial"/>
          <w:b/>
          <w:bCs/>
          <w:color w:val="000000"/>
        </w:rPr>
        <w:t>ташламалы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ипотеканы</w:t>
      </w:r>
      <w:proofErr w:type="spellEnd"/>
      <w:r>
        <w:rPr>
          <w:rFonts w:ascii="Arial" w:hAnsi="Arial" w:cs="Arial"/>
          <w:b/>
          <w:bCs/>
          <w:color w:val="000000"/>
        </w:rPr>
        <w:t xml:space="preserve"> икегә бү</w:t>
      </w:r>
      <w:proofErr w:type="gramStart"/>
      <w:r>
        <w:rPr>
          <w:rFonts w:ascii="Arial" w:hAnsi="Arial" w:cs="Arial"/>
          <w:b/>
          <w:bCs/>
          <w:color w:val="000000"/>
        </w:rPr>
        <w:t>л</w:t>
      </w:r>
      <w:proofErr w:type="gramEnd"/>
      <w:r>
        <w:rPr>
          <w:rFonts w:ascii="Arial" w:hAnsi="Arial" w:cs="Arial"/>
          <w:b/>
          <w:bCs/>
          <w:color w:val="000000"/>
        </w:rPr>
        <w:t>әсе.</w:t>
      </w:r>
    </w:p>
    <w:p w:rsidR="00A876BD" w:rsidRDefault="00A876BD" w:rsidP="00A876BD">
      <w:r>
        <w:pict>
          <v:shape id="_x0000_i1025" type="#_x0000_t75" alt="Ташлама, ипотека: тораклы булырга теләүчеләрне ни көтә?" style="width:24pt;height:24pt"/>
        </w:pict>
      </w:r>
    </w:p>
    <w:p w:rsidR="00A876BD" w:rsidRDefault="00A876BD" w:rsidP="00A876BD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Билгеле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булганча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елның 1 февраленнән </w:t>
      </w:r>
      <w:proofErr w:type="spellStart"/>
      <w:r>
        <w:rPr>
          <w:rFonts w:ascii="Arial" w:hAnsi="Arial" w:cs="Arial"/>
          <w:color w:val="000000"/>
        </w:rPr>
        <w:t>ташламалы</w:t>
      </w:r>
      <w:proofErr w:type="spellEnd"/>
      <w:r>
        <w:rPr>
          <w:rFonts w:ascii="Arial" w:hAnsi="Arial" w:cs="Arial"/>
          <w:color w:val="000000"/>
        </w:rPr>
        <w:t xml:space="preserve"> ипотеканың </w:t>
      </w:r>
      <w:proofErr w:type="spellStart"/>
      <w:r>
        <w:rPr>
          <w:rFonts w:ascii="Arial" w:hAnsi="Arial" w:cs="Arial"/>
          <w:color w:val="000000"/>
        </w:rPr>
        <w:t>шартлары</w:t>
      </w:r>
      <w:proofErr w:type="spellEnd"/>
      <w:r>
        <w:rPr>
          <w:rFonts w:ascii="Arial" w:hAnsi="Arial" w:cs="Arial"/>
          <w:color w:val="000000"/>
        </w:rPr>
        <w:t xml:space="preserve"> үзгәрде. Тө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 xml:space="preserve"> яңалык: хәзер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гаиләгә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генә ипотека </w:t>
      </w:r>
      <w:proofErr w:type="spellStart"/>
      <w:r>
        <w:rPr>
          <w:rFonts w:ascii="Arial" w:hAnsi="Arial" w:cs="Arial"/>
          <w:color w:val="000000"/>
        </w:rPr>
        <w:t>алырга</w:t>
      </w:r>
      <w:proofErr w:type="spellEnd"/>
      <w:r>
        <w:rPr>
          <w:rFonts w:ascii="Arial" w:hAnsi="Arial" w:cs="Arial"/>
          <w:color w:val="000000"/>
        </w:rPr>
        <w:t xml:space="preserve"> мөмкин. </w:t>
      </w:r>
      <w:proofErr w:type="spellStart"/>
      <w:r>
        <w:rPr>
          <w:rFonts w:ascii="Arial" w:hAnsi="Arial" w:cs="Arial"/>
          <w:color w:val="000000"/>
        </w:rPr>
        <w:t>Куыш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уртак</w:t>
      </w:r>
      <w:proofErr w:type="spellEnd"/>
      <w:r>
        <w:rPr>
          <w:rFonts w:ascii="Arial" w:hAnsi="Arial" w:cs="Arial"/>
          <w:color w:val="000000"/>
        </w:rPr>
        <w:t xml:space="preserve"> икән, </w:t>
      </w:r>
      <w:proofErr w:type="spellStart"/>
      <w:r>
        <w:rPr>
          <w:rFonts w:ascii="Arial" w:hAnsi="Arial" w:cs="Arial"/>
          <w:color w:val="000000"/>
        </w:rPr>
        <w:t>ир</w:t>
      </w:r>
      <w:proofErr w:type="spellEnd"/>
      <w:r>
        <w:rPr>
          <w:rFonts w:ascii="Arial" w:hAnsi="Arial" w:cs="Arial"/>
          <w:color w:val="000000"/>
        </w:rPr>
        <w:t xml:space="preserve"> белән хатынның </w:t>
      </w:r>
      <w:proofErr w:type="spellStart"/>
      <w:r>
        <w:rPr>
          <w:rFonts w:ascii="Arial" w:hAnsi="Arial" w:cs="Arial"/>
          <w:color w:val="000000"/>
        </w:rPr>
        <w:t>бурычлары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уртак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булсын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Муенга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бурыч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камытын</w:t>
      </w:r>
      <w:proofErr w:type="spellEnd"/>
      <w:r>
        <w:rPr>
          <w:rFonts w:ascii="Arial" w:hAnsi="Arial" w:cs="Arial"/>
          <w:color w:val="000000"/>
        </w:rPr>
        <w:t xml:space="preserve"> кигәнче, бала тәрбияләүче </w:t>
      </w:r>
      <w:proofErr w:type="spellStart"/>
      <w:r>
        <w:rPr>
          <w:rFonts w:ascii="Arial" w:hAnsi="Arial" w:cs="Arial"/>
          <w:color w:val="000000"/>
        </w:rPr>
        <w:t>буларак</w:t>
      </w:r>
      <w:proofErr w:type="spellEnd"/>
      <w:r>
        <w:rPr>
          <w:rFonts w:ascii="Arial" w:hAnsi="Arial" w:cs="Arial"/>
          <w:color w:val="000000"/>
        </w:rPr>
        <w:t>, дәү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 xml:space="preserve">әт ярдәменә хокукыңны да </w:t>
      </w:r>
      <w:proofErr w:type="spellStart"/>
      <w:r>
        <w:rPr>
          <w:rFonts w:ascii="Arial" w:hAnsi="Arial" w:cs="Arial"/>
          <w:color w:val="000000"/>
        </w:rPr>
        <w:t>раслап</w:t>
      </w:r>
      <w:proofErr w:type="spellEnd"/>
      <w:r>
        <w:rPr>
          <w:rFonts w:ascii="Arial" w:hAnsi="Arial" w:cs="Arial"/>
          <w:color w:val="000000"/>
        </w:rPr>
        <w:t xml:space="preserve"> күрсәтергә туры киләчәк. </w:t>
      </w:r>
      <w:proofErr w:type="spellStart"/>
      <w:r>
        <w:rPr>
          <w:rFonts w:ascii="Arial" w:hAnsi="Arial" w:cs="Arial"/>
          <w:color w:val="000000"/>
        </w:rPr>
        <w:t>Тораклы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булырга</w:t>
      </w:r>
      <w:proofErr w:type="spellEnd"/>
      <w:r>
        <w:rPr>
          <w:rFonts w:ascii="Arial" w:hAnsi="Arial" w:cs="Arial"/>
          <w:color w:val="000000"/>
        </w:rPr>
        <w:t xml:space="preserve"> теләүчеләрне ни көтә?</w:t>
      </w:r>
    </w:p>
    <w:p w:rsidR="00A876BD" w:rsidRDefault="00A876BD" w:rsidP="00A876BD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сорауга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риэлторлар</w:t>
      </w:r>
      <w:proofErr w:type="spellEnd"/>
      <w:r>
        <w:rPr>
          <w:rFonts w:ascii="Arial" w:hAnsi="Arial" w:cs="Arial"/>
          <w:color w:val="000000"/>
        </w:rPr>
        <w:t xml:space="preserve"> да төгә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 xml:space="preserve"> җавап бирергә </w:t>
      </w:r>
      <w:proofErr w:type="spellStart"/>
      <w:r>
        <w:rPr>
          <w:rFonts w:ascii="Arial" w:hAnsi="Arial" w:cs="Arial"/>
          <w:color w:val="000000"/>
        </w:rPr>
        <w:t>ашыкмый</w:t>
      </w:r>
      <w:proofErr w:type="spellEnd"/>
      <w:r>
        <w:rPr>
          <w:rFonts w:ascii="Arial" w:hAnsi="Arial" w:cs="Arial"/>
          <w:color w:val="000000"/>
        </w:rPr>
        <w:t>.</w:t>
      </w:r>
    </w:p>
    <w:p w:rsidR="00A876BD" w:rsidRDefault="00A876BD" w:rsidP="00A876BD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Сер түгел, илдә яшәүче </w:t>
      </w:r>
      <w:proofErr w:type="spellStart"/>
      <w:r>
        <w:rPr>
          <w:rFonts w:ascii="Arial" w:hAnsi="Arial" w:cs="Arial"/>
          <w:color w:val="000000"/>
        </w:rPr>
        <w:t>бик</w:t>
      </w:r>
      <w:proofErr w:type="spellEnd"/>
      <w:r>
        <w:rPr>
          <w:rFonts w:ascii="Arial" w:hAnsi="Arial" w:cs="Arial"/>
          <w:color w:val="000000"/>
        </w:rPr>
        <w:t xml:space="preserve"> кү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 xml:space="preserve"> гаиләләр </w:t>
      </w:r>
      <w:proofErr w:type="spellStart"/>
      <w:r>
        <w:rPr>
          <w:rFonts w:ascii="Arial" w:hAnsi="Arial" w:cs="Arial"/>
          <w:color w:val="000000"/>
        </w:rPr>
        <w:t>ташламалы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программалар</w:t>
      </w:r>
      <w:proofErr w:type="spellEnd"/>
      <w:r>
        <w:rPr>
          <w:rFonts w:ascii="Arial" w:hAnsi="Arial" w:cs="Arial"/>
          <w:color w:val="000000"/>
        </w:rPr>
        <w:t xml:space="preserve"> ярдәмендә </w:t>
      </w:r>
      <w:proofErr w:type="spellStart"/>
      <w:r>
        <w:rPr>
          <w:rFonts w:ascii="Arial" w:hAnsi="Arial" w:cs="Arial"/>
          <w:color w:val="000000"/>
        </w:rPr>
        <w:t>торак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шартларын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яхшыртты</w:t>
      </w:r>
      <w:proofErr w:type="spellEnd"/>
      <w:r>
        <w:rPr>
          <w:rFonts w:ascii="Arial" w:hAnsi="Arial" w:cs="Arial"/>
          <w:color w:val="000000"/>
        </w:rPr>
        <w:t xml:space="preserve">. Әлегә гаилә ипотекасының 1 февральдән соң </w:t>
      </w:r>
      <w:proofErr w:type="spellStart"/>
      <w:r>
        <w:rPr>
          <w:rFonts w:ascii="Arial" w:hAnsi="Arial" w:cs="Arial"/>
          <w:color w:val="000000"/>
        </w:rPr>
        <w:t>ничек</w:t>
      </w:r>
      <w:proofErr w:type="spellEnd"/>
      <w:r>
        <w:rPr>
          <w:rFonts w:ascii="Arial" w:hAnsi="Arial" w:cs="Arial"/>
          <w:color w:val="000000"/>
        </w:rPr>
        <w:t xml:space="preserve"> эшләячәгенә бәйле төгәл җавап </w:t>
      </w:r>
      <w:proofErr w:type="spellStart"/>
      <w:r>
        <w:rPr>
          <w:rFonts w:ascii="Arial" w:hAnsi="Arial" w:cs="Arial"/>
          <w:color w:val="000000"/>
        </w:rPr>
        <w:t>юк</w:t>
      </w:r>
      <w:proofErr w:type="spellEnd"/>
      <w:r>
        <w:rPr>
          <w:rFonts w:ascii="Arial" w:hAnsi="Arial" w:cs="Arial"/>
          <w:color w:val="000000"/>
        </w:rPr>
        <w:t xml:space="preserve">. Аның </w:t>
      </w:r>
      <w:proofErr w:type="spellStart"/>
      <w:r>
        <w:rPr>
          <w:rFonts w:ascii="Arial" w:hAnsi="Arial" w:cs="Arial"/>
          <w:color w:val="000000"/>
        </w:rPr>
        <w:t>шартларын</w:t>
      </w:r>
      <w:proofErr w:type="spellEnd"/>
      <w:r>
        <w:rPr>
          <w:rFonts w:ascii="Arial" w:hAnsi="Arial" w:cs="Arial"/>
          <w:color w:val="000000"/>
        </w:rPr>
        <w:t xml:space="preserve"> үзгәртүне </w:t>
      </w:r>
      <w:proofErr w:type="spellStart"/>
      <w:r>
        <w:rPr>
          <w:rFonts w:ascii="Arial" w:hAnsi="Arial" w:cs="Arial"/>
          <w:color w:val="000000"/>
        </w:rPr>
        <w:t>алга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таба</w:t>
      </w:r>
      <w:proofErr w:type="spellEnd"/>
      <w:r>
        <w:rPr>
          <w:rFonts w:ascii="Arial" w:hAnsi="Arial" w:cs="Arial"/>
          <w:color w:val="000000"/>
        </w:rPr>
        <w:t xml:space="preserve"> да дәвам </w:t>
      </w:r>
      <w:proofErr w:type="gramStart"/>
      <w:r>
        <w:rPr>
          <w:rFonts w:ascii="Arial" w:hAnsi="Arial" w:cs="Arial"/>
          <w:color w:val="000000"/>
        </w:rPr>
        <w:t>ит</w:t>
      </w:r>
      <w:proofErr w:type="gramEnd"/>
      <w:r>
        <w:rPr>
          <w:rFonts w:ascii="Arial" w:hAnsi="Arial" w:cs="Arial"/>
          <w:color w:val="000000"/>
        </w:rPr>
        <w:t xml:space="preserve">әчәкләрме, чөнки процент </w:t>
      </w:r>
      <w:proofErr w:type="spellStart"/>
      <w:r>
        <w:rPr>
          <w:rFonts w:ascii="Arial" w:hAnsi="Arial" w:cs="Arial"/>
          <w:color w:val="000000"/>
        </w:rPr>
        <w:t>ставкасын</w:t>
      </w:r>
      <w:proofErr w:type="spellEnd"/>
      <w:r>
        <w:rPr>
          <w:rFonts w:ascii="Arial" w:hAnsi="Arial" w:cs="Arial"/>
          <w:color w:val="000000"/>
        </w:rPr>
        <w:t xml:space="preserve"> гаиләдәге бала </w:t>
      </w:r>
      <w:proofErr w:type="spellStart"/>
      <w:r>
        <w:rPr>
          <w:rFonts w:ascii="Arial" w:hAnsi="Arial" w:cs="Arial"/>
          <w:color w:val="000000"/>
        </w:rPr>
        <w:t>санына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карап</w:t>
      </w:r>
      <w:proofErr w:type="spellEnd"/>
      <w:r>
        <w:rPr>
          <w:rFonts w:ascii="Arial" w:hAnsi="Arial" w:cs="Arial"/>
          <w:color w:val="000000"/>
        </w:rPr>
        <w:t xml:space="preserve"> билгеләячәкләр дигән сүзләр дә </w:t>
      </w:r>
      <w:proofErr w:type="spellStart"/>
      <w:r>
        <w:rPr>
          <w:rFonts w:ascii="Arial" w:hAnsi="Arial" w:cs="Arial"/>
          <w:color w:val="000000"/>
        </w:rPr>
        <w:t>булды</w:t>
      </w:r>
      <w:proofErr w:type="spellEnd"/>
      <w:r>
        <w:rPr>
          <w:rFonts w:ascii="Arial" w:hAnsi="Arial" w:cs="Arial"/>
          <w:color w:val="000000"/>
        </w:rPr>
        <w:t xml:space="preserve">, әллә </w:t>
      </w:r>
      <w:proofErr w:type="spellStart"/>
      <w:r>
        <w:rPr>
          <w:rFonts w:ascii="Arial" w:hAnsi="Arial" w:cs="Arial"/>
          <w:color w:val="000000"/>
        </w:rPr>
        <w:t>ул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шул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килеш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калачакмы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монысын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вакыт</w:t>
      </w:r>
      <w:proofErr w:type="spellEnd"/>
      <w:r>
        <w:rPr>
          <w:rFonts w:ascii="Arial" w:hAnsi="Arial" w:cs="Arial"/>
          <w:color w:val="000000"/>
        </w:rPr>
        <w:t xml:space="preserve"> күрсәтер. </w:t>
      </w:r>
      <w:proofErr w:type="spellStart"/>
      <w:r>
        <w:rPr>
          <w:rFonts w:ascii="Arial" w:hAnsi="Arial" w:cs="Arial"/>
          <w:color w:val="000000"/>
        </w:rPr>
        <w:t>Сатучылар</w:t>
      </w:r>
      <w:proofErr w:type="spellEnd"/>
      <w:r>
        <w:rPr>
          <w:rFonts w:ascii="Arial" w:hAnsi="Arial" w:cs="Arial"/>
          <w:color w:val="000000"/>
        </w:rPr>
        <w:t xml:space="preserve"> да, </w:t>
      </w:r>
      <w:proofErr w:type="spellStart"/>
      <w:r>
        <w:rPr>
          <w:rFonts w:ascii="Arial" w:hAnsi="Arial" w:cs="Arial"/>
          <w:color w:val="000000"/>
        </w:rPr>
        <w:t>сатып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алучылар</w:t>
      </w:r>
      <w:proofErr w:type="spellEnd"/>
      <w:r>
        <w:rPr>
          <w:rFonts w:ascii="Arial" w:hAnsi="Arial" w:cs="Arial"/>
          <w:color w:val="000000"/>
        </w:rPr>
        <w:t xml:space="preserve"> да, </w:t>
      </w:r>
      <w:proofErr w:type="spellStart"/>
      <w:r>
        <w:rPr>
          <w:rFonts w:ascii="Arial" w:hAnsi="Arial" w:cs="Arial"/>
          <w:color w:val="000000"/>
        </w:rPr>
        <w:t>банклар</w:t>
      </w:r>
      <w:proofErr w:type="spellEnd"/>
      <w:r>
        <w:rPr>
          <w:rFonts w:ascii="Arial" w:hAnsi="Arial" w:cs="Arial"/>
          <w:color w:val="000000"/>
        </w:rPr>
        <w:t xml:space="preserve"> да көтә, – </w:t>
      </w:r>
      <w:proofErr w:type="spellStart"/>
      <w:r>
        <w:rPr>
          <w:rFonts w:ascii="Arial" w:hAnsi="Arial" w:cs="Arial"/>
          <w:color w:val="000000"/>
        </w:rPr>
        <w:t>ди</w:t>
      </w:r>
      <w:proofErr w:type="spellEnd"/>
      <w:r>
        <w:rPr>
          <w:rFonts w:ascii="Arial" w:hAnsi="Arial" w:cs="Arial"/>
          <w:color w:val="000000"/>
        </w:rPr>
        <w:t xml:space="preserve"> риэлтор Айгөл Җә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>әева.</w:t>
      </w:r>
    </w:p>
    <w:p w:rsidR="00A876BD" w:rsidRDefault="00A876BD" w:rsidP="00A876BD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Аның әйтүенчә, </w:t>
      </w:r>
      <w:proofErr w:type="spellStart"/>
      <w:r>
        <w:rPr>
          <w:rFonts w:ascii="Arial" w:hAnsi="Arial" w:cs="Arial"/>
          <w:color w:val="000000"/>
        </w:rPr>
        <w:t>тораклы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булырга</w:t>
      </w:r>
      <w:proofErr w:type="spellEnd"/>
      <w:r>
        <w:rPr>
          <w:rFonts w:ascii="Arial" w:hAnsi="Arial" w:cs="Arial"/>
          <w:color w:val="000000"/>
        </w:rPr>
        <w:t xml:space="preserve"> теләүчелә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1 февральгә кадәр </w:t>
      </w:r>
      <w:proofErr w:type="spellStart"/>
      <w:r>
        <w:rPr>
          <w:rFonts w:ascii="Arial" w:hAnsi="Arial" w:cs="Arial"/>
          <w:color w:val="000000"/>
        </w:rPr>
        <w:t>элеккеге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шартлар</w:t>
      </w:r>
      <w:proofErr w:type="spellEnd"/>
      <w:r>
        <w:rPr>
          <w:rFonts w:ascii="Arial" w:hAnsi="Arial" w:cs="Arial"/>
          <w:color w:val="000000"/>
        </w:rPr>
        <w:t xml:space="preserve"> белән </w:t>
      </w:r>
      <w:proofErr w:type="spellStart"/>
      <w:r>
        <w:rPr>
          <w:rFonts w:ascii="Arial" w:hAnsi="Arial" w:cs="Arial"/>
          <w:color w:val="000000"/>
        </w:rPr>
        <w:t>фатирлы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калырга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тырышкан</w:t>
      </w:r>
      <w:proofErr w:type="spellEnd"/>
      <w:r>
        <w:rPr>
          <w:rFonts w:ascii="Arial" w:hAnsi="Arial" w:cs="Arial"/>
          <w:color w:val="000000"/>
        </w:rPr>
        <w:t xml:space="preserve">. «Ноябрь–декабрь </w:t>
      </w:r>
      <w:proofErr w:type="spellStart"/>
      <w:r>
        <w:rPr>
          <w:rFonts w:ascii="Arial" w:hAnsi="Arial" w:cs="Arial"/>
          <w:color w:val="000000"/>
        </w:rPr>
        <w:t>айларында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чират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торып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сатып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lastRenderedPageBreak/>
        <w:t>алдылар</w:t>
      </w:r>
      <w:proofErr w:type="spellEnd"/>
      <w:r>
        <w:rPr>
          <w:rFonts w:ascii="Arial" w:hAnsi="Arial" w:cs="Arial"/>
          <w:color w:val="000000"/>
        </w:rPr>
        <w:t xml:space="preserve">, – </w:t>
      </w:r>
      <w:proofErr w:type="spellStart"/>
      <w:proofErr w:type="gramStart"/>
      <w:r>
        <w:rPr>
          <w:rFonts w:ascii="Arial" w:hAnsi="Arial" w:cs="Arial"/>
          <w:color w:val="000000"/>
        </w:rPr>
        <w:t>дип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сөйләде риэлтор. – Белүебезчә, гаилә ипотекасының </w:t>
      </w:r>
      <w:proofErr w:type="spellStart"/>
      <w:r>
        <w:rPr>
          <w:rFonts w:ascii="Arial" w:hAnsi="Arial" w:cs="Arial"/>
          <w:color w:val="000000"/>
        </w:rPr>
        <w:t>шартларын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катгыйлаштыру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турында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алдан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хәбә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иттеләр. Шуңа күрә җилнең </w:t>
      </w:r>
      <w:proofErr w:type="spellStart"/>
      <w:r>
        <w:rPr>
          <w:rFonts w:ascii="Arial" w:hAnsi="Arial" w:cs="Arial"/>
          <w:color w:val="000000"/>
        </w:rPr>
        <w:t>кайсы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якка</w:t>
      </w:r>
      <w:proofErr w:type="spellEnd"/>
      <w:r>
        <w:rPr>
          <w:rFonts w:ascii="Arial" w:hAnsi="Arial" w:cs="Arial"/>
          <w:color w:val="000000"/>
        </w:rPr>
        <w:t xml:space="preserve"> үзгәрәчәген төзелеш </w:t>
      </w:r>
      <w:proofErr w:type="spellStart"/>
      <w:r>
        <w:rPr>
          <w:rFonts w:ascii="Arial" w:hAnsi="Arial" w:cs="Arial"/>
          <w:color w:val="000000"/>
        </w:rPr>
        <w:t>оешмалары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сизде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Алар</w:t>
      </w:r>
      <w:proofErr w:type="spellEnd"/>
      <w:r>
        <w:rPr>
          <w:rFonts w:ascii="Arial" w:hAnsi="Arial" w:cs="Arial"/>
          <w:color w:val="000000"/>
        </w:rPr>
        <w:t xml:space="preserve"> октябрьдә үк </w:t>
      </w:r>
      <w:proofErr w:type="spellStart"/>
      <w:r>
        <w:rPr>
          <w:rFonts w:ascii="Arial" w:hAnsi="Arial" w:cs="Arial"/>
          <w:color w:val="000000"/>
        </w:rPr>
        <w:t>торакка</w:t>
      </w:r>
      <w:proofErr w:type="spellEnd"/>
      <w:r>
        <w:rPr>
          <w:rFonts w:ascii="Arial" w:hAnsi="Arial" w:cs="Arial"/>
          <w:color w:val="000000"/>
        </w:rPr>
        <w:t xml:space="preserve"> бәяне 20 </w:t>
      </w:r>
      <w:proofErr w:type="spellStart"/>
      <w:r>
        <w:rPr>
          <w:rFonts w:ascii="Arial" w:hAnsi="Arial" w:cs="Arial"/>
          <w:color w:val="000000"/>
        </w:rPr>
        <w:t>процентка</w:t>
      </w:r>
      <w:proofErr w:type="spellEnd"/>
      <w:r>
        <w:rPr>
          <w:rFonts w:ascii="Arial" w:hAnsi="Arial" w:cs="Arial"/>
          <w:color w:val="000000"/>
        </w:rPr>
        <w:t xml:space="preserve"> кадә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күтәрде. Ә </w:t>
      </w:r>
      <w:proofErr w:type="spellStart"/>
      <w:r>
        <w:rPr>
          <w:rFonts w:ascii="Arial" w:hAnsi="Arial" w:cs="Arial"/>
          <w:color w:val="000000"/>
        </w:rPr>
        <w:t>фатир</w:t>
      </w:r>
      <w:proofErr w:type="spellEnd"/>
      <w:r>
        <w:rPr>
          <w:rFonts w:ascii="Arial" w:hAnsi="Arial" w:cs="Arial"/>
          <w:color w:val="000000"/>
        </w:rPr>
        <w:t xml:space="preserve"> бәяләре </w:t>
      </w:r>
      <w:proofErr w:type="spellStart"/>
      <w:r>
        <w:rPr>
          <w:rFonts w:ascii="Arial" w:hAnsi="Arial" w:cs="Arial"/>
          <w:color w:val="000000"/>
        </w:rPr>
        <w:t>болай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бик</w:t>
      </w:r>
      <w:proofErr w:type="spellEnd"/>
      <w:r>
        <w:rPr>
          <w:rFonts w:ascii="Arial" w:hAnsi="Arial" w:cs="Arial"/>
          <w:color w:val="000000"/>
        </w:rPr>
        <w:t xml:space="preserve"> кыйммәт </w:t>
      </w:r>
      <w:proofErr w:type="spellStart"/>
      <w:r>
        <w:rPr>
          <w:rFonts w:ascii="Arial" w:hAnsi="Arial" w:cs="Arial"/>
          <w:color w:val="000000"/>
        </w:rPr>
        <w:t>иде</w:t>
      </w:r>
      <w:proofErr w:type="spellEnd"/>
      <w:r>
        <w:rPr>
          <w:rFonts w:ascii="Arial" w:hAnsi="Arial" w:cs="Arial"/>
          <w:color w:val="000000"/>
        </w:rPr>
        <w:t xml:space="preserve">. Тик </w:t>
      </w:r>
      <w:proofErr w:type="spellStart"/>
      <w:r>
        <w:rPr>
          <w:rFonts w:ascii="Arial" w:hAnsi="Arial" w:cs="Arial"/>
          <w:color w:val="000000"/>
        </w:rPr>
        <w:t>сатып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алучыларны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куркытмады</w:t>
      </w:r>
      <w:proofErr w:type="spellEnd"/>
      <w:r>
        <w:rPr>
          <w:rFonts w:ascii="Arial" w:hAnsi="Arial" w:cs="Arial"/>
          <w:color w:val="000000"/>
        </w:rPr>
        <w:t xml:space="preserve">. Күз </w:t>
      </w:r>
      <w:proofErr w:type="spellStart"/>
      <w:r>
        <w:rPr>
          <w:rFonts w:ascii="Arial" w:hAnsi="Arial" w:cs="Arial"/>
          <w:color w:val="000000"/>
        </w:rPr>
        <w:t>алдына</w:t>
      </w:r>
      <w:proofErr w:type="spellEnd"/>
      <w:r>
        <w:rPr>
          <w:rFonts w:ascii="Arial" w:hAnsi="Arial" w:cs="Arial"/>
          <w:color w:val="000000"/>
        </w:rPr>
        <w:t xml:space="preserve"> китерәсезме, Яңа ел </w:t>
      </w:r>
      <w:proofErr w:type="spellStart"/>
      <w:r>
        <w:rPr>
          <w:rFonts w:ascii="Arial" w:hAnsi="Arial" w:cs="Arial"/>
          <w:color w:val="000000"/>
        </w:rPr>
        <w:t>алдыннан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яхшы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торак</w:t>
      </w:r>
      <w:proofErr w:type="spellEnd"/>
      <w:r>
        <w:rPr>
          <w:rFonts w:ascii="Arial" w:hAnsi="Arial" w:cs="Arial"/>
          <w:color w:val="000000"/>
        </w:rPr>
        <w:t xml:space="preserve"> комплексларының </w:t>
      </w:r>
      <w:proofErr w:type="spellStart"/>
      <w:r>
        <w:rPr>
          <w:rFonts w:ascii="Arial" w:hAnsi="Arial" w:cs="Arial"/>
          <w:color w:val="000000"/>
        </w:rPr>
        <w:t>сату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офислары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янында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чират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иде</w:t>
      </w:r>
      <w:proofErr w:type="spellEnd"/>
      <w:r>
        <w:rPr>
          <w:rFonts w:ascii="Arial" w:hAnsi="Arial" w:cs="Arial"/>
          <w:color w:val="000000"/>
        </w:rPr>
        <w:t xml:space="preserve">. Алдан </w:t>
      </w:r>
      <w:proofErr w:type="spellStart"/>
      <w:r>
        <w:rPr>
          <w:rFonts w:ascii="Arial" w:hAnsi="Arial" w:cs="Arial"/>
          <w:color w:val="000000"/>
        </w:rPr>
        <w:t>язылмыйча</w:t>
      </w:r>
      <w:proofErr w:type="spellEnd"/>
      <w:r>
        <w:rPr>
          <w:rFonts w:ascii="Arial" w:hAnsi="Arial" w:cs="Arial"/>
          <w:color w:val="000000"/>
        </w:rPr>
        <w:t xml:space="preserve"> килсәң, </w:t>
      </w:r>
      <w:proofErr w:type="spellStart"/>
      <w:r>
        <w:rPr>
          <w:rFonts w:ascii="Arial" w:hAnsi="Arial" w:cs="Arial"/>
          <w:color w:val="000000"/>
        </w:rPr>
        <w:t>менеджерга</w:t>
      </w:r>
      <w:proofErr w:type="spellEnd"/>
      <w:r>
        <w:rPr>
          <w:rFonts w:ascii="Arial" w:hAnsi="Arial" w:cs="Arial"/>
          <w:color w:val="000000"/>
        </w:rPr>
        <w:t xml:space="preserve"> эләгә </w:t>
      </w:r>
      <w:proofErr w:type="spellStart"/>
      <w:r>
        <w:rPr>
          <w:rFonts w:ascii="Arial" w:hAnsi="Arial" w:cs="Arial"/>
          <w:color w:val="000000"/>
        </w:rPr>
        <w:t>алмаган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очраклар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булды</w:t>
      </w:r>
      <w:proofErr w:type="spellEnd"/>
      <w:r>
        <w:rPr>
          <w:rFonts w:ascii="Arial" w:hAnsi="Arial" w:cs="Arial"/>
          <w:color w:val="000000"/>
        </w:rPr>
        <w:t>. Декабрьнең егермеләреннә</w:t>
      </w:r>
      <w:proofErr w:type="gramStart"/>
      <w:r>
        <w:rPr>
          <w:rFonts w:ascii="Arial" w:hAnsi="Arial" w:cs="Arial"/>
          <w:color w:val="000000"/>
        </w:rPr>
        <w:t>н</w:t>
      </w:r>
      <w:proofErr w:type="gramEnd"/>
      <w:r>
        <w:rPr>
          <w:rFonts w:ascii="Arial" w:hAnsi="Arial" w:cs="Arial"/>
          <w:color w:val="000000"/>
        </w:rPr>
        <w:t xml:space="preserve"> соң бигрәк тә. </w:t>
      </w:r>
      <w:proofErr w:type="spellStart"/>
      <w:r>
        <w:rPr>
          <w:rFonts w:ascii="Arial" w:hAnsi="Arial" w:cs="Arial"/>
          <w:color w:val="000000"/>
        </w:rPr>
        <w:t>Банкларга</w:t>
      </w:r>
      <w:proofErr w:type="spellEnd"/>
      <w:r>
        <w:rPr>
          <w:rFonts w:ascii="Arial" w:hAnsi="Arial" w:cs="Arial"/>
          <w:color w:val="000000"/>
        </w:rPr>
        <w:t xml:space="preserve"> эләгү өчен </w:t>
      </w:r>
      <w:proofErr w:type="spellStart"/>
      <w:r>
        <w:rPr>
          <w:rFonts w:ascii="Arial" w:hAnsi="Arial" w:cs="Arial"/>
          <w:color w:val="000000"/>
        </w:rPr>
        <w:t>язылып</w:t>
      </w:r>
      <w:proofErr w:type="spellEnd"/>
      <w:r>
        <w:rPr>
          <w:rFonts w:ascii="Arial" w:hAnsi="Arial" w:cs="Arial"/>
          <w:color w:val="000000"/>
        </w:rPr>
        <w:t xml:space="preserve"> та </w:t>
      </w:r>
      <w:proofErr w:type="spellStart"/>
      <w:r>
        <w:rPr>
          <w:rFonts w:ascii="Arial" w:hAnsi="Arial" w:cs="Arial"/>
          <w:color w:val="000000"/>
        </w:rPr>
        <w:t>булмады</w:t>
      </w:r>
      <w:proofErr w:type="spellEnd"/>
      <w:r>
        <w:rPr>
          <w:rFonts w:ascii="Arial" w:hAnsi="Arial" w:cs="Arial"/>
          <w:color w:val="000000"/>
        </w:rPr>
        <w:t xml:space="preserve"> хәтта. Кредит оешмаларының ишекләрен </w:t>
      </w:r>
      <w:proofErr w:type="spellStart"/>
      <w:r>
        <w:rPr>
          <w:rFonts w:ascii="Arial" w:hAnsi="Arial" w:cs="Arial"/>
          <w:color w:val="000000"/>
        </w:rPr>
        <w:t>саклап</w:t>
      </w:r>
      <w:proofErr w:type="spellEnd"/>
      <w:r>
        <w:rPr>
          <w:rFonts w:ascii="Arial" w:hAnsi="Arial" w:cs="Arial"/>
          <w:color w:val="000000"/>
        </w:rPr>
        <w:t>, белгечләрне «сделка» үткәрергә үгетлә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ашыга-ашыга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фатир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сатып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алдылар</w:t>
      </w:r>
      <w:proofErr w:type="spellEnd"/>
      <w:r>
        <w:rPr>
          <w:rFonts w:ascii="Arial" w:hAnsi="Arial" w:cs="Arial"/>
          <w:color w:val="000000"/>
        </w:rPr>
        <w:t xml:space="preserve">. Бер гаилә </w:t>
      </w:r>
      <w:proofErr w:type="spellStart"/>
      <w:r>
        <w:rPr>
          <w:rFonts w:ascii="Arial" w:hAnsi="Arial" w:cs="Arial"/>
          <w:color w:val="000000"/>
        </w:rPr>
        <w:t>берьюлы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ике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фатир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сатып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очраклар</w:t>
      </w:r>
      <w:proofErr w:type="spellEnd"/>
      <w:r>
        <w:rPr>
          <w:rFonts w:ascii="Arial" w:hAnsi="Arial" w:cs="Arial"/>
          <w:color w:val="000000"/>
        </w:rPr>
        <w:t xml:space="preserve"> да кү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булды</w:t>
      </w:r>
      <w:proofErr w:type="spellEnd"/>
      <w:r>
        <w:rPr>
          <w:rFonts w:ascii="Arial" w:hAnsi="Arial" w:cs="Arial"/>
          <w:color w:val="000000"/>
        </w:rPr>
        <w:t>».</w:t>
      </w:r>
    </w:p>
    <w:p w:rsidR="00A876BD" w:rsidRDefault="00A876BD" w:rsidP="00A876BD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Берләштерелгән кредит </w:t>
      </w:r>
      <w:proofErr w:type="spellStart"/>
      <w:r>
        <w:rPr>
          <w:rFonts w:ascii="Arial" w:hAnsi="Arial" w:cs="Arial"/>
          <w:color w:val="000000"/>
        </w:rPr>
        <w:t>бюросы</w:t>
      </w:r>
      <w:proofErr w:type="spellEnd"/>
      <w:r>
        <w:rPr>
          <w:rFonts w:ascii="Arial" w:hAnsi="Arial" w:cs="Arial"/>
          <w:color w:val="000000"/>
        </w:rPr>
        <w:t xml:space="preserve"> (ОКБ) мәгълүматларына </w:t>
      </w:r>
      <w:proofErr w:type="spellStart"/>
      <w:r>
        <w:rPr>
          <w:rFonts w:ascii="Arial" w:hAnsi="Arial" w:cs="Arial"/>
          <w:color w:val="000000"/>
        </w:rPr>
        <w:t>караганда</w:t>
      </w:r>
      <w:proofErr w:type="spellEnd"/>
      <w:r>
        <w:rPr>
          <w:rFonts w:ascii="Arial" w:hAnsi="Arial" w:cs="Arial"/>
          <w:color w:val="000000"/>
        </w:rPr>
        <w:t xml:space="preserve">, 2025 </w:t>
      </w:r>
      <w:proofErr w:type="spellStart"/>
      <w:r>
        <w:rPr>
          <w:rFonts w:ascii="Arial" w:hAnsi="Arial" w:cs="Arial"/>
          <w:color w:val="000000"/>
        </w:rPr>
        <w:t>елда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Татарстанда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банклар</w:t>
      </w:r>
      <w:proofErr w:type="spellEnd"/>
      <w:r>
        <w:rPr>
          <w:rFonts w:ascii="Arial" w:hAnsi="Arial" w:cs="Arial"/>
          <w:color w:val="000000"/>
        </w:rPr>
        <w:t xml:space="preserve"> 155 миллиард </w:t>
      </w:r>
      <w:proofErr w:type="spellStart"/>
      <w:r>
        <w:rPr>
          <w:rFonts w:ascii="Arial" w:hAnsi="Arial" w:cs="Arial"/>
          <w:color w:val="000000"/>
        </w:rPr>
        <w:t>сумлык</w:t>
      </w:r>
      <w:proofErr w:type="spellEnd"/>
      <w:r>
        <w:rPr>
          <w:rFonts w:ascii="Arial" w:hAnsi="Arial" w:cs="Arial"/>
          <w:color w:val="000000"/>
        </w:rPr>
        <w:t xml:space="preserve"> ипотека кредиты биргән. 2024 ел белән </w:t>
      </w:r>
      <w:proofErr w:type="spellStart"/>
      <w:r>
        <w:rPr>
          <w:rFonts w:ascii="Arial" w:hAnsi="Arial" w:cs="Arial"/>
          <w:color w:val="000000"/>
        </w:rPr>
        <w:t>чагыштырганда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15,7 </w:t>
      </w:r>
      <w:proofErr w:type="spellStart"/>
      <w:r>
        <w:rPr>
          <w:rFonts w:ascii="Arial" w:hAnsi="Arial" w:cs="Arial"/>
          <w:color w:val="000000"/>
        </w:rPr>
        <w:t>процентка</w:t>
      </w:r>
      <w:proofErr w:type="spellEnd"/>
      <w:r>
        <w:rPr>
          <w:rFonts w:ascii="Arial" w:hAnsi="Arial" w:cs="Arial"/>
          <w:color w:val="000000"/>
        </w:rPr>
        <w:t xml:space="preserve"> кимрәк. </w:t>
      </w:r>
      <w:proofErr w:type="spellStart"/>
      <w:proofErr w:type="gramStart"/>
      <w:r>
        <w:rPr>
          <w:rFonts w:ascii="Arial" w:hAnsi="Arial" w:cs="Arial"/>
          <w:color w:val="000000"/>
        </w:rPr>
        <w:t>Ул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елны</w:t>
      </w:r>
      <w:proofErr w:type="spellEnd"/>
      <w:r>
        <w:rPr>
          <w:rFonts w:ascii="Arial" w:hAnsi="Arial" w:cs="Arial"/>
          <w:color w:val="000000"/>
        </w:rPr>
        <w:t xml:space="preserve"> 184 миллиард </w:t>
      </w:r>
      <w:proofErr w:type="spellStart"/>
      <w:r>
        <w:rPr>
          <w:rFonts w:ascii="Arial" w:hAnsi="Arial" w:cs="Arial"/>
          <w:color w:val="000000"/>
        </w:rPr>
        <w:t>сумлык</w:t>
      </w:r>
      <w:proofErr w:type="spellEnd"/>
      <w:r>
        <w:rPr>
          <w:rFonts w:ascii="Arial" w:hAnsi="Arial" w:cs="Arial"/>
          <w:color w:val="000000"/>
        </w:rPr>
        <w:t xml:space="preserve"> ипотека рәсмиләштергән </w:t>
      </w:r>
      <w:proofErr w:type="spellStart"/>
      <w:r>
        <w:rPr>
          <w:rFonts w:ascii="Arial" w:hAnsi="Arial" w:cs="Arial"/>
          <w:color w:val="000000"/>
        </w:rPr>
        <w:t>булганнар</w:t>
      </w:r>
      <w:proofErr w:type="spellEnd"/>
      <w:r>
        <w:rPr>
          <w:rFonts w:ascii="Arial" w:hAnsi="Arial" w:cs="Arial"/>
          <w:color w:val="000000"/>
        </w:rPr>
        <w:t>. Бер ел эчендә килешүлә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саны 40 меңнән 34 меңгә кадәр кимегән.</w:t>
      </w:r>
    </w:p>
    <w:p w:rsidR="00A876BD" w:rsidRDefault="00A876BD" w:rsidP="00A876BD">
      <w:pPr>
        <w:pStyle w:val="ab"/>
        <w:spacing w:before="0" w:beforeAutospacing="0" w:after="160" w:afterAutospacing="0" w:line="324" w:lineRule="atLeast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Былтыр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республикада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яшәүчелә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р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ипотека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кредитын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уртача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23 ел да 3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айга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алган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. Бурычның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уртача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кү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л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әме – 4,55 миллион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сум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.</w:t>
      </w:r>
    </w:p>
    <w:p w:rsidR="00A876BD" w:rsidRDefault="00A876BD" w:rsidP="00A876BD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Ил күләмендә исә </w:t>
      </w:r>
      <w:proofErr w:type="spellStart"/>
      <w:r>
        <w:rPr>
          <w:rFonts w:ascii="Arial" w:hAnsi="Arial" w:cs="Arial"/>
          <w:color w:val="000000"/>
        </w:rPr>
        <w:t>банклар</w:t>
      </w:r>
      <w:proofErr w:type="spellEnd"/>
      <w:r>
        <w:rPr>
          <w:rFonts w:ascii="Arial" w:hAnsi="Arial" w:cs="Arial"/>
          <w:color w:val="000000"/>
        </w:rPr>
        <w:t xml:space="preserve"> 4,42 триллион </w:t>
      </w:r>
      <w:proofErr w:type="spellStart"/>
      <w:r>
        <w:rPr>
          <w:rFonts w:ascii="Arial" w:hAnsi="Arial" w:cs="Arial"/>
          <w:color w:val="000000"/>
        </w:rPr>
        <w:t>сумлык</w:t>
      </w:r>
      <w:proofErr w:type="spellEnd"/>
      <w:r>
        <w:rPr>
          <w:rFonts w:ascii="Arial" w:hAnsi="Arial" w:cs="Arial"/>
          <w:color w:val="000000"/>
        </w:rPr>
        <w:t xml:space="preserve"> ипотека 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әсмиләштергән. 2025 елның декабрендә бирелгән кредит күләме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Татарстан ил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беренче</w:t>
      </w:r>
      <w:proofErr w:type="spellEnd"/>
      <w:r>
        <w:rPr>
          <w:rFonts w:ascii="Arial" w:hAnsi="Arial" w:cs="Arial"/>
          <w:color w:val="000000"/>
        </w:rPr>
        <w:t xml:space="preserve"> бишлеккә эләккән. Елның соңгы </w:t>
      </w:r>
      <w:proofErr w:type="spellStart"/>
      <w:r>
        <w:rPr>
          <w:rFonts w:ascii="Arial" w:hAnsi="Arial" w:cs="Arial"/>
          <w:color w:val="000000"/>
        </w:rPr>
        <w:t>аенда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республикада</w:t>
      </w:r>
      <w:proofErr w:type="spellEnd"/>
      <w:r>
        <w:rPr>
          <w:rFonts w:ascii="Arial" w:hAnsi="Arial" w:cs="Arial"/>
          <w:color w:val="000000"/>
        </w:rPr>
        <w:t xml:space="preserve"> яшәүчеләр 29,4 миллиард </w:t>
      </w:r>
      <w:proofErr w:type="spellStart"/>
      <w:r>
        <w:rPr>
          <w:rFonts w:ascii="Arial" w:hAnsi="Arial" w:cs="Arial"/>
          <w:color w:val="000000"/>
        </w:rPr>
        <w:t>сумлык</w:t>
      </w:r>
      <w:proofErr w:type="spellEnd"/>
      <w:r>
        <w:rPr>
          <w:rFonts w:ascii="Arial" w:hAnsi="Arial" w:cs="Arial"/>
          <w:color w:val="000000"/>
        </w:rPr>
        <w:t xml:space="preserve"> 6,1 мең ипотека </w:t>
      </w:r>
      <w:proofErr w:type="spellStart"/>
      <w:r>
        <w:rPr>
          <w:rFonts w:ascii="Arial" w:hAnsi="Arial" w:cs="Arial"/>
          <w:color w:val="000000"/>
        </w:rPr>
        <w:t>алган</w:t>
      </w:r>
      <w:proofErr w:type="spellEnd"/>
      <w:r>
        <w:rPr>
          <w:rFonts w:ascii="Arial" w:hAnsi="Arial" w:cs="Arial"/>
          <w:color w:val="000000"/>
        </w:rPr>
        <w:t xml:space="preserve">. Әлеге күрсәткеч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безне</w:t>
      </w:r>
      <w:proofErr w:type="spellEnd"/>
      <w:r>
        <w:rPr>
          <w:rFonts w:ascii="Arial" w:hAnsi="Arial" w:cs="Arial"/>
          <w:color w:val="000000"/>
        </w:rPr>
        <w:t xml:space="preserve"> Мәскәү (91,9 миллиард </w:t>
      </w:r>
      <w:proofErr w:type="spellStart"/>
      <w:r>
        <w:rPr>
          <w:rFonts w:ascii="Arial" w:hAnsi="Arial" w:cs="Arial"/>
          <w:color w:val="000000"/>
        </w:rPr>
        <w:t>сумга</w:t>
      </w:r>
      <w:proofErr w:type="spellEnd"/>
      <w:r>
        <w:rPr>
          <w:rFonts w:ascii="Arial" w:hAnsi="Arial" w:cs="Arial"/>
          <w:color w:val="000000"/>
        </w:rPr>
        <w:t xml:space="preserve"> 12,5 мең ипотека), Мәскәү өлкәсе (58,2 миллиард </w:t>
      </w:r>
      <w:proofErr w:type="spellStart"/>
      <w:r>
        <w:rPr>
          <w:rFonts w:ascii="Arial" w:hAnsi="Arial" w:cs="Arial"/>
          <w:color w:val="000000"/>
        </w:rPr>
        <w:t>сумлык</w:t>
      </w:r>
      <w:proofErr w:type="spellEnd"/>
      <w:r>
        <w:rPr>
          <w:rFonts w:ascii="Arial" w:hAnsi="Arial" w:cs="Arial"/>
          <w:color w:val="000000"/>
        </w:rPr>
        <w:t xml:space="preserve"> 9,4 мең ипотека) һәм Санкт-Петербург (51,6 миллиард </w:t>
      </w:r>
      <w:proofErr w:type="spellStart"/>
      <w:r>
        <w:rPr>
          <w:rFonts w:ascii="Arial" w:hAnsi="Arial" w:cs="Arial"/>
          <w:color w:val="000000"/>
        </w:rPr>
        <w:t>сумлык</w:t>
      </w:r>
      <w:proofErr w:type="spellEnd"/>
      <w:r>
        <w:rPr>
          <w:rFonts w:ascii="Arial" w:hAnsi="Arial" w:cs="Arial"/>
          <w:color w:val="000000"/>
        </w:rPr>
        <w:t xml:space="preserve"> 8,6 мең ипотека) </w:t>
      </w:r>
      <w:proofErr w:type="spellStart"/>
      <w:r>
        <w:rPr>
          <w:rFonts w:ascii="Arial" w:hAnsi="Arial" w:cs="Arial"/>
          <w:color w:val="000000"/>
        </w:rPr>
        <w:t>уздырган</w:t>
      </w:r>
      <w:proofErr w:type="spellEnd"/>
      <w:r>
        <w:rPr>
          <w:rFonts w:ascii="Arial" w:hAnsi="Arial" w:cs="Arial"/>
          <w:color w:val="000000"/>
        </w:rPr>
        <w:t>.</w:t>
      </w:r>
    </w:p>
    <w:p w:rsidR="00A876BD" w:rsidRDefault="00A876BD" w:rsidP="00A876BD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Моннан</w:t>
      </w:r>
      <w:proofErr w:type="spellEnd"/>
      <w:r>
        <w:rPr>
          <w:rFonts w:ascii="Arial" w:hAnsi="Arial" w:cs="Arial"/>
          <w:color w:val="000000"/>
        </w:rPr>
        <w:t xml:space="preserve"> ары гаилә </w:t>
      </w:r>
      <w:proofErr w:type="spellStart"/>
      <w:r>
        <w:rPr>
          <w:rFonts w:ascii="Arial" w:hAnsi="Arial" w:cs="Arial"/>
          <w:color w:val="000000"/>
        </w:rPr>
        <w:t>ипотекасын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әсмиләштергәндә </w:t>
      </w:r>
      <w:proofErr w:type="spellStart"/>
      <w:r>
        <w:rPr>
          <w:rFonts w:ascii="Arial" w:hAnsi="Arial" w:cs="Arial"/>
          <w:color w:val="000000"/>
        </w:rPr>
        <w:t>ир</w:t>
      </w:r>
      <w:proofErr w:type="spellEnd"/>
      <w:r>
        <w:rPr>
          <w:rFonts w:ascii="Arial" w:hAnsi="Arial" w:cs="Arial"/>
          <w:color w:val="000000"/>
        </w:rPr>
        <w:t xml:space="preserve"> белән </w:t>
      </w:r>
      <w:proofErr w:type="spellStart"/>
      <w:r>
        <w:rPr>
          <w:rFonts w:ascii="Arial" w:hAnsi="Arial" w:cs="Arial"/>
          <w:color w:val="000000"/>
        </w:rPr>
        <w:t>хатын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заемдашлар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ягъни</w:t>
      </w:r>
      <w:proofErr w:type="spellEnd"/>
      <w:r>
        <w:rPr>
          <w:rFonts w:ascii="Arial" w:hAnsi="Arial" w:cs="Arial"/>
          <w:color w:val="000000"/>
        </w:rPr>
        <w:t xml:space="preserve"> кредит килешүе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тигез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хокуклы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булачаклар</w:t>
      </w:r>
      <w:proofErr w:type="spellEnd"/>
      <w:r>
        <w:rPr>
          <w:rFonts w:ascii="Arial" w:hAnsi="Arial" w:cs="Arial"/>
          <w:color w:val="000000"/>
        </w:rPr>
        <w:t xml:space="preserve">. 2026 елның 1 февраленә кадәр 6 </w:t>
      </w:r>
      <w:proofErr w:type="spellStart"/>
      <w:r>
        <w:rPr>
          <w:rFonts w:ascii="Arial" w:hAnsi="Arial" w:cs="Arial"/>
          <w:color w:val="000000"/>
        </w:rPr>
        <w:t>процентлы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ташламалы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ипотеканы</w:t>
      </w:r>
      <w:proofErr w:type="spellEnd"/>
      <w:r>
        <w:rPr>
          <w:rFonts w:ascii="Arial" w:hAnsi="Arial" w:cs="Arial"/>
          <w:color w:val="000000"/>
        </w:rPr>
        <w:t xml:space="preserve"> иргә дә, </w:t>
      </w:r>
      <w:proofErr w:type="spellStart"/>
      <w:r>
        <w:rPr>
          <w:rFonts w:ascii="Arial" w:hAnsi="Arial" w:cs="Arial"/>
          <w:color w:val="000000"/>
        </w:rPr>
        <w:t>хатынга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алырга</w:t>
      </w:r>
      <w:proofErr w:type="spellEnd"/>
      <w:r>
        <w:rPr>
          <w:rFonts w:ascii="Arial" w:hAnsi="Arial" w:cs="Arial"/>
          <w:color w:val="000000"/>
        </w:rPr>
        <w:t xml:space="preserve"> рөхсәт иттеләр. «</w:t>
      </w:r>
      <w:proofErr w:type="spellStart"/>
      <w:r>
        <w:rPr>
          <w:rFonts w:ascii="Arial" w:hAnsi="Arial" w:cs="Arial"/>
          <w:color w:val="000000"/>
        </w:rPr>
        <w:t>Донорлык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схемалары</w:t>
      </w:r>
      <w:proofErr w:type="spellEnd"/>
      <w:r>
        <w:rPr>
          <w:rFonts w:ascii="Arial" w:hAnsi="Arial" w:cs="Arial"/>
          <w:color w:val="000000"/>
        </w:rPr>
        <w:t>»на (</w:t>
      </w:r>
      <w:proofErr w:type="spellStart"/>
      <w:r>
        <w:rPr>
          <w:rFonts w:ascii="Arial" w:hAnsi="Arial" w:cs="Arial"/>
          <w:color w:val="000000"/>
        </w:rPr>
        <w:t>кредитны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баласы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туганнарга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дусларга</w:t>
      </w:r>
      <w:proofErr w:type="spellEnd"/>
      <w:r>
        <w:rPr>
          <w:rFonts w:ascii="Arial" w:hAnsi="Arial" w:cs="Arial"/>
          <w:color w:val="000000"/>
        </w:rPr>
        <w:t xml:space="preserve"> рәсмиләштерү) чик </w:t>
      </w:r>
      <w:proofErr w:type="spellStart"/>
      <w:r>
        <w:rPr>
          <w:rFonts w:ascii="Arial" w:hAnsi="Arial" w:cs="Arial"/>
          <w:color w:val="000000"/>
        </w:rPr>
        <w:t>куелачак</w:t>
      </w:r>
      <w:proofErr w:type="spellEnd"/>
      <w:r>
        <w:rPr>
          <w:rFonts w:ascii="Arial" w:hAnsi="Arial" w:cs="Arial"/>
          <w:color w:val="000000"/>
        </w:rPr>
        <w:t>.</w:t>
      </w:r>
    </w:p>
    <w:p w:rsidR="00A876BD" w:rsidRDefault="00A876BD" w:rsidP="00A876BD">
      <w:pPr>
        <w:pStyle w:val="ab"/>
        <w:spacing w:before="0" w:beforeAutospacing="0" w:after="160" w:afterAutospacing="0" w:line="324" w:lineRule="atLeast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Шунысы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да бар: заем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алучы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кеше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бала белән берүк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урында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теркәлгән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булырга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тиеш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. Ир белән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хатын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аерылышкан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очракта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, гаилә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ипотекасын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балаларны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тәрбияләүче,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ягъни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алар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белән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бер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түб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ә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астында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яшәүчегә генә бирәчәкләр.</w:t>
      </w:r>
    </w:p>
    <w:p w:rsidR="00A876BD" w:rsidRDefault="00A876BD" w:rsidP="00A876BD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Икенче</w:t>
      </w:r>
      <w:proofErr w:type="spellEnd"/>
      <w:r>
        <w:rPr>
          <w:rFonts w:ascii="Arial" w:hAnsi="Arial" w:cs="Arial"/>
          <w:color w:val="000000"/>
        </w:rPr>
        <w:t xml:space="preserve"> гаиләдә бала </w:t>
      </w:r>
      <w:proofErr w:type="spellStart"/>
      <w:r>
        <w:rPr>
          <w:rFonts w:ascii="Arial" w:hAnsi="Arial" w:cs="Arial"/>
          <w:color w:val="000000"/>
        </w:rPr>
        <w:t>туган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очракта</w:t>
      </w:r>
      <w:proofErr w:type="spellEnd"/>
      <w:r>
        <w:rPr>
          <w:rFonts w:ascii="Arial" w:hAnsi="Arial" w:cs="Arial"/>
          <w:color w:val="000000"/>
        </w:rPr>
        <w:t>, моңа кадә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кредитны</w:t>
      </w:r>
      <w:proofErr w:type="spellEnd"/>
      <w:r>
        <w:rPr>
          <w:rFonts w:ascii="Arial" w:hAnsi="Arial" w:cs="Arial"/>
          <w:color w:val="000000"/>
        </w:rPr>
        <w:t xml:space="preserve"> түләп бетергән </w:t>
      </w:r>
      <w:proofErr w:type="spellStart"/>
      <w:r>
        <w:rPr>
          <w:rFonts w:ascii="Arial" w:hAnsi="Arial" w:cs="Arial"/>
          <w:color w:val="000000"/>
        </w:rPr>
        <w:t>булу</w:t>
      </w:r>
      <w:proofErr w:type="spellEnd"/>
      <w:r>
        <w:rPr>
          <w:rFonts w:ascii="Arial" w:hAnsi="Arial" w:cs="Arial"/>
          <w:color w:val="000000"/>
        </w:rPr>
        <w:t xml:space="preserve"> мәҗбүри. </w:t>
      </w:r>
      <w:proofErr w:type="spellStart"/>
      <w:r>
        <w:rPr>
          <w:rFonts w:ascii="Arial" w:hAnsi="Arial" w:cs="Arial"/>
          <w:color w:val="000000"/>
        </w:rPr>
        <w:t>Банкта</w:t>
      </w:r>
      <w:proofErr w:type="spellEnd"/>
      <w:r>
        <w:rPr>
          <w:rFonts w:ascii="Arial" w:hAnsi="Arial" w:cs="Arial"/>
          <w:color w:val="000000"/>
        </w:rPr>
        <w:t xml:space="preserve"> балаларның СНИЛС </w:t>
      </w:r>
      <w:proofErr w:type="spellStart"/>
      <w:r>
        <w:rPr>
          <w:rFonts w:ascii="Arial" w:hAnsi="Arial" w:cs="Arial"/>
          <w:color w:val="000000"/>
        </w:rPr>
        <w:t>документларын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сораячаклар</w:t>
      </w:r>
      <w:proofErr w:type="spellEnd"/>
      <w:r>
        <w:rPr>
          <w:rFonts w:ascii="Arial" w:hAnsi="Arial" w:cs="Arial"/>
          <w:color w:val="000000"/>
        </w:rPr>
        <w:t>.</w:t>
      </w:r>
    </w:p>
    <w:p w:rsidR="00A876BD" w:rsidRDefault="00A876BD" w:rsidP="00A876BD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Гаилә ипотекасының тө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шартлары</w:t>
      </w:r>
      <w:proofErr w:type="spellEnd"/>
      <w:r>
        <w:rPr>
          <w:rFonts w:ascii="Arial" w:hAnsi="Arial" w:cs="Arial"/>
          <w:color w:val="000000"/>
        </w:rPr>
        <w:t xml:space="preserve"> исә </w:t>
      </w:r>
      <w:proofErr w:type="spellStart"/>
      <w:r>
        <w:rPr>
          <w:rFonts w:ascii="Arial" w:hAnsi="Arial" w:cs="Arial"/>
          <w:color w:val="000000"/>
        </w:rPr>
        <w:t>шул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килеш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калды</w:t>
      </w:r>
      <w:proofErr w:type="spellEnd"/>
      <w:r>
        <w:rPr>
          <w:rFonts w:ascii="Arial" w:hAnsi="Arial" w:cs="Arial"/>
          <w:color w:val="000000"/>
        </w:rPr>
        <w:t xml:space="preserve">. 6 </w:t>
      </w:r>
      <w:proofErr w:type="spellStart"/>
      <w:r>
        <w:rPr>
          <w:rFonts w:ascii="Arial" w:hAnsi="Arial" w:cs="Arial"/>
          <w:color w:val="000000"/>
        </w:rPr>
        <w:t>процентлы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кредитны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алты</w:t>
      </w:r>
      <w:proofErr w:type="spellEnd"/>
      <w:r>
        <w:rPr>
          <w:rFonts w:ascii="Arial" w:hAnsi="Arial" w:cs="Arial"/>
          <w:color w:val="000000"/>
        </w:rPr>
        <w:t xml:space="preserve"> яшькә кадәр (</w:t>
      </w:r>
      <w:proofErr w:type="spellStart"/>
      <w:r>
        <w:rPr>
          <w:rFonts w:ascii="Arial" w:hAnsi="Arial" w:cs="Arial"/>
          <w:color w:val="000000"/>
        </w:rPr>
        <w:t>алты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яшьне</w:t>
      </w:r>
      <w:proofErr w:type="spellEnd"/>
      <w:r>
        <w:rPr>
          <w:rFonts w:ascii="Arial" w:hAnsi="Arial" w:cs="Arial"/>
          <w:color w:val="000000"/>
        </w:rPr>
        <w:t xml:space="preserve"> дә </w:t>
      </w:r>
      <w:proofErr w:type="spellStart"/>
      <w:r>
        <w:rPr>
          <w:rFonts w:ascii="Arial" w:hAnsi="Arial" w:cs="Arial"/>
          <w:color w:val="000000"/>
        </w:rPr>
        <w:t>кертеп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баласы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булганнарга</w:t>
      </w:r>
      <w:proofErr w:type="spellEnd"/>
      <w:r>
        <w:rPr>
          <w:rFonts w:ascii="Arial" w:hAnsi="Arial" w:cs="Arial"/>
          <w:color w:val="000000"/>
        </w:rPr>
        <w:t xml:space="preserve">, 18 яшькә кадәрге </w:t>
      </w:r>
      <w:proofErr w:type="spellStart"/>
      <w:r>
        <w:rPr>
          <w:rFonts w:ascii="Arial" w:hAnsi="Arial" w:cs="Arial"/>
          <w:color w:val="000000"/>
        </w:rPr>
        <w:t>инвалид-бала</w:t>
      </w:r>
      <w:proofErr w:type="spellEnd"/>
      <w:r>
        <w:rPr>
          <w:rFonts w:ascii="Arial" w:hAnsi="Arial" w:cs="Arial"/>
          <w:color w:val="000000"/>
        </w:rPr>
        <w:t xml:space="preserve"> тәрбияләүчеләргә һәм </w:t>
      </w:r>
      <w:proofErr w:type="spellStart"/>
      <w:r>
        <w:rPr>
          <w:rFonts w:ascii="Arial" w:hAnsi="Arial" w:cs="Arial"/>
          <w:color w:val="000000"/>
        </w:rPr>
        <w:t>халык</w:t>
      </w:r>
      <w:proofErr w:type="spellEnd"/>
      <w:r>
        <w:rPr>
          <w:rFonts w:ascii="Arial" w:hAnsi="Arial" w:cs="Arial"/>
          <w:color w:val="000000"/>
        </w:rPr>
        <w:t xml:space="preserve"> саны 50 мең кешедән </w:t>
      </w:r>
      <w:proofErr w:type="spellStart"/>
      <w:r>
        <w:rPr>
          <w:rFonts w:ascii="Arial" w:hAnsi="Arial" w:cs="Arial"/>
          <w:color w:val="000000"/>
        </w:rPr>
        <w:t>азрак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булган</w:t>
      </w:r>
      <w:proofErr w:type="spellEnd"/>
      <w:r>
        <w:rPr>
          <w:rFonts w:ascii="Arial" w:hAnsi="Arial" w:cs="Arial"/>
          <w:color w:val="000000"/>
        </w:rPr>
        <w:t xml:space="preserve"> яки төзелеш күләме түбән </w:t>
      </w:r>
      <w:proofErr w:type="spellStart"/>
      <w:r>
        <w:rPr>
          <w:rFonts w:ascii="Arial" w:hAnsi="Arial" w:cs="Arial"/>
          <w:color w:val="000000"/>
        </w:rPr>
        <w:t>булган</w:t>
      </w:r>
      <w:proofErr w:type="spellEnd"/>
      <w:r>
        <w:rPr>
          <w:rFonts w:ascii="Arial" w:hAnsi="Arial" w:cs="Arial"/>
          <w:color w:val="000000"/>
        </w:rPr>
        <w:t xml:space="preserve"> төбәкләрдә яшәүчеләргә, 18 яшькә кадә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ике</w:t>
      </w:r>
      <w:proofErr w:type="spellEnd"/>
      <w:r>
        <w:rPr>
          <w:rFonts w:ascii="Arial" w:hAnsi="Arial" w:cs="Arial"/>
          <w:color w:val="000000"/>
        </w:rPr>
        <w:t xml:space="preserve"> бала тәрбияләүче гаиләләргә бирәләр. </w:t>
      </w:r>
      <w:proofErr w:type="spellStart"/>
      <w:r>
        <w:rPr>
          <w:rFonts w:ascii="Arial" w:hAnsi="Arial" w:cs="Arial"/>
          <w:color w:val="000000"/>
        </w:rPr>
        <w:t>Беренчел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кертем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торак</w:t>
      </w:r>
      <w:proofErr w:type="spellEnd"/>
      <w:r>
        <w:rPr>
          <w:rFonts w:ascii="Arial" w:hAnsi="Arial" w:cs="Arial"/>
          <w:color w:val="000000"/>
        </w:rPr>
        <w:t xml:space="preserve"> бәясенең 20,1 </w:t>
      </w:r>
      <w:proofErr w:type="spellStart"/>
      <w:r>
        <w:rPr>
          <w:rFonts w:ascii="Arial" w:hAnsi="Arial" w:cs="Arial"/>
          <w:color w:val="000000"/>
        </w:rPr>
        <w:t>процентыннан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башлана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Ипотеканы</w:t>
      </w:r>
      <w:proofErr w:type="spellEnd"/>
      <w:r>
        <w:rPr>
          <w:rFonts w:ascii="Arial" w:hAnsi="Arial" w:cs="Arial"/>
          <w:color w:val="000000"/>
        </w:rPr>
        <w:t xml:space="preserve"> кү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 xml:space="preserve"> дигәндә 30 </w:t>
      </w:r>
      <w:proofErr w:type="spellStart"/>
      <w:r>
        <w:rPr>
          <w:rFonts w:ascii="Arial" w:hAnsi="Arial" w:cs="Arial"/>
          <w:color w:val="000000"/>
        </w:rPr>
        <w:t>елга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алырга</w:t>
      </w:r>
      <w:proofErr w:type="spellEnd"/>
      <w:r>
        <w:rPr>
          <w:rFonts w:ascii="Arial" w:hAnsi="Arial" w:cs="Arial"/>
          <w:color w:val="000000"/>
        </w:rPr>
        <w:t xml:space="preserve"> мөмкин. Кредит күләме – Мәскәү, Мәскәү өлкәсе, Санкт-Петербург һәм Ленинград өлкәсе өчен – 12 миллион, илнең башка төбәкләрендә яшәүчеләргә 6 миллион </w:t>
      </w:r>
      <w:proofErr w:type="spellStart"/>
      <w:r>
        <w:rPr>
          <w:rFonts w:ascii="Arial" w:hAnsi="Arial" w:cs="Arial"/>
          <w:color w:val="000000"/>
        </w:rPr>
        <w:t>сумга</w:t>
      </w:r>
      <w:proofErr w:type="spellEnd"/>
      <w:r>
        <w:rPr>
          <w:rFonts w:ascii="Arial" w:hAnsi="Arial" w:cs="Arial"/>
          <w:color w:val="000000"/>
        </w:rPr>
        <w:t xml:space="preserve"> кадә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тәшкил итә.</w:t>
      </w:r>
    </w:p>
    <w:p w:rsidR="00A876BD" w:rsidRDefault="00A876BD" w:rsidP="00A876BD">
      <w:pPr>
        <w:pStyle w:val="ab"/>
        <w:spacing w:before="0" w:beforeAutospacing="0" w:after="160" w:afterAutospacing="0" w:line="324" w:lineRule="atLeast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Илдус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САФИУЛЛИН,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икътисад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белгече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>:</w:t>
      </w:r>
    </w:p>
    <w:p w:rsidR="00A876BD" w:rsidRDefault="00A876BD" w:rsidP="00A876BD">
      <w:pPr>
        <w:pStyle w:val="ab"/>
        <w:spacing w:before="0" w:beforeAutospacing="0" w:after="160" w:afterAutospacing="0" w:line="324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ac"/>
          <w:rFonts w:ascii="Arial" w:hAnsi="Arial" w:cs="Arial"/>
          <w:color w:val="000000"/>
          <w:sz w:val="27"/>
          <w:szCs w:val="27"/>
        </w:rPr>
        <w:lastRenderedPageBreak/>
        <w:t xml:space="preserve">–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Торак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базарында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узган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елның декабрендә күзәтелгән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шау-шудан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соң,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алга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таба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торакка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ихтыяҗ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бераз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кимеп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торачак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Бу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сату-алулар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кимүенә китерәчәк. Әмма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борчылырга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артык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җирлек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юк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Торак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базары өчен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бу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табигый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хәл. Дәүләт ярдәме һәм ипотека программаларының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шартлары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үзгә</w:t>
      </w:r>
      <w:proofErr w:type="gramStart"/>
      <w:r>
        <w:rPr>
          <w:rStyle w:val="ac"/>
          <w:rFonts w:ascii="Arial" w:hAnsi="Arial" w:cs="Arial"/>
          <w:color w:val="000000"/>
          <w:sz w:val="27"/>
          <w:szCs w:val="27"/>
        </w:rPr>
        <w:t>р</w:t>
      </w:r>
      <w:proofErr w:type="gram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ү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алдыннан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базарда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гел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«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алга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киткән» ихтыяҗ күзәтелә. Төп ставка төшкән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саен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базарга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моңа кадәр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торак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сатып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алуны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кичектереп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торучылар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киләчәк.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Шул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рәвешле үлчәү тигезләнәчәк,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дип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c"/>
          <w:rFonts w:ascii="Arial" w:hAnsi="Arial" w:cs="Arial"/>
          <w:color w:val="000000"/>
          <w:sz w:val="27"/>
          <w:szCs w:val="27"/>
        </w:rPr>
        <w:t>фаразлыйбыз</w:t>
      </w:r>
      <w:proofErr w:type="spellEnd"/>
      <w:r>
        <w:rPr>
          <w:rStyle w:val="ac"/>
          <w:rFonts w:ascii="Arial" w:hAnsi="Arial" w:cs="Arial"/>
          <w:color w:val="000000"/>
          <w:sz w:val="27"/>
          <w:szCs w:val="27"/>
        </w:rPr>
        <w:t>.</w:t>
      </w:r>
    </w:p>
    <w:p w:rsidR="00A876BD" w:rsidRDefault="00A876BD" w:rsidP="00A876BD">
      <w:pPr>
        <w:pStyle w:val="a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https://vatantat.ru/news/taslama-ipoteka-torakly-bulyrga-telaucelarne-ni-kota-111953</w:t>
      </w:r>
    </w:p>
    <w:p w:rsidR="00B72DCB" w:rsidRPr="003733C7" w:rsidRDefault="00B72DCB" w:rsidP="003733C7">
      <w:pPr>
        <w:rPr>
          <w:rFonts w:ascii="Arial" w:eastAsia="Times New Roman" w:hAnsi="Arial" w:cs="Arial"/>
          <w:sz w:val="26"/>
          <w:szCs w:val="26"/>
        </w:rPr>
      </w:pPr>
    </w:p>
    <w:sectPr w:rsidR="00B72DCB" w:rsidRPr="003733C7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22C4"/>
    <w:rsid w:val="001133D5"/>
    <w:rsid w:val="00121417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733C7"/>
    <w:rsid w:val="00382830"/>
    <w:rsid w:val="003A61E5"/>
    <w:rsid w:val="003C6347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61B2F"/>
    <w:rsid w:val="00590DA8"/>
    <w:rsid w:val="005B6D78"/>
    <w:rsid w:val="005C530F"/>
    <w:rsid w:val="00614EFB"/>
    <w:rsid w:val="00622922"/>
    <w:rsid w:val="0062499D"/>
    <w:rsid w:val="00634DA2"/>
    <w:rsid w:val="00643BCA"/>
    <w:rsid w:val="00677E48"/>
    <w:rsid w:val="006C26D8"/>
    <w:rsid w:val="006C7CD4"/>
    <w:rsid w:val="006E0FBE"/>
    <w:rsid w:val="00703788"/>
    <w:rsid w:val="007122F5"/>
    <w:rsid w:val="0072094E"/>
    <w:rsid w:val="007235E9"/>
    <w:rsid w:val="0072638A"/>
    <w:rsid w:val="00731A0B"/>
    <w:rsid w:val="007502FA"/>
    <w:rsid w:val="0075735B"/>
    <w:rsid w:val="007746C5"/>
    <w:rsid w:val="007A0D69"/>
    <w:rsid w:val="007D0E32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82878"/>
    <w:rsid w:val="008B0A48"/>
    <w:rsid w:val="008B7B5F"/>
    <w:rsid w:val="008C49F1"/>
    <w:rsid w:val="008D65C7"/>
    <w:rsid w:val="008F28C6"/>
    <w:rsid w:val="008F5861"/>
    <w:rsid w:val="008F5FC8"/>
    <w:rsid w:val="008F6A37"/>
    <w:rsid w:val="0091771F"/>
    <w:rsid w:val="009341B8"/>
    <w:rsid w:val="00943CA3"/>
    <w:rsid w:val="00943D61"/>
    <w:rsid w:val="00947DC5"/>
    <w:rsid w:val="00966AAB"/>
    <w:rsid w:val="00973026"/>
    <w:rsid w:val="009C17D1"/>
    <w:rsid w:val="009D24D1"/>
    <w:rsid w:val="00A32912"/>
    <w:rsid w:val="00A34F07"/>
    <w:rsid w:val="00A876BD"/>
    <w:rsid w:val="00AA63D5"/>
    <w:rsid w:val="00B01445"/>
    <w:rsid w:val="00B07C5E"/>
    <w:rsid w:val="00B72DCB"/>
    <w:rsid w:val="00B741A7"/>
    <w:rsid w:val="00B91F4B"/>
    <w:rsid w:val="00BB1B41"/>
    <w:rsid w:val="00BB312E"/>
    <w:rsid w:val="00BC38BA"/>
    <w:rsid w:val="00BD03CA"/>
    <w:rsid w:val="00BD5199"/>
    <w:rsid w:val="00BE0DED"/>
    <w:rsid w:val="00BE4A60"/>
    <w:rsid w:val="00BF3E32"/>
    <w:rsid w:val="00BF7CA7"/>
    <w:rsid w:val="00C00B66"/>
    <w:rsid w:val="00C02BD4"/>
    <w:rsid w:val="00C35231"/>
    <w:rsid w:val="00C81C31"/>
    <w:rsid w:val="00C949DA"/>
    <w:rsid w:val="00C97A0F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DC1598"/>
    <w:rsid w:val="00DE5F0D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2366A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1">
    <w:name w:val="Заголовок №2_"/>
    <w:basedOn w:val="a1"/>
    <w:link w:val="22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3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  <w:style w:type="character" w:customStyle="1" w:styleId="articledate">
    <w:name w:val="article__date"/>
    <w:basedOn w:val="a1"/>
    <w:rsid w:val="00BE0DED"/>
  </w:style>
  <w:style w:type="character" w:customStyle="1" w:styleId="20">
    <w:name w:val="Заголовок 2 Знак"/>
    <w:basedOn w:val="a1"/>
    <w:link w:val="2"/>
    <w:uiPriority w:val="9"/>
    <w:semiHidden/>
    <w:rsid w:val="0077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nglelead">
    <w:name w:val="single__lead"/>
    <w:basedOn w:val="a"/>
    <w:rsid w:val="007746C5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basedOn w:val="a1"/>
    <w:uiPriority w:val="22"/>
    <w:qFormat/>
    <w:rsid w:val="00A876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047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849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1563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08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39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012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776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192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278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26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3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7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046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020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0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4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2026-02-04T10:39:00Z</dcterms:created>
  <dcterms:modified xsi:type="dcterms:W3CDTF">2026-02-04T10:39:00Z</dcterms:modified>
</cp:coreProperties>
</file>