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D1" w:rsidRDefault="007833D1" w:rsidP="007833D1"/>
    <w:p w:rsidR="007833D1" w:rsidRPr="007833D1" w:rsidRDefault="007833D1" w:rsidP="007833D1">
      <w:pPr>
        <w:pStyle w:val="1"/>
        <w:shd w:val="clear" w:color="auto" w:fill="FFFFFF"/>
        <w:spacing w:before="150" w:beforeAutospacing="0" w:after="150" w:afterAutospacing="0" w:line="638" w:lineRule="atLeast"/>
        <w:jc w:val="center"/>
        <w:rPr>
          <w:rFonts w:ascii="Arial" w:hAnsi="Arial" w:cs="Arial"/>
          <w:sz w:val="40"/>
          <w:szCs w:val="40"/>
        </w:rPr>
      </w:pPr>
      <w:r w:rsidRPr="007833D1">
        <w:rPr>
          <w:rFonts w:ascii="Arial" w:hAnsi="Arial" w:cs="Arial"/>
          <w:sz w:val="40"/>
          <w:szCs w:val="40"/>
        </w:rPr>
        <w:t xml:space="preserve">2026 ел </w:t>
      </w:r>
      <w:proofErr w:type="spellStart"/>
      <w:r w:rsidRPr="007833D1">
        <w:rPr>
          <w:rFonts w:ascii="Arial" w:hAnsi="Arial" w:cs="Arial"/>
          <w:sz w:val="40"/>
          <w:szCs w:val="40"/>
        </w:rPr>
        <w:t>башыннан</w:t>
      </w:r>
      <w:proofErr w:type="spellEnd"/>
      <w:r w:rsidRPr="007833D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7833D1">
        <w:rPr>
          <w:rFonts w:ascii="Arial" w:hAnsi="Arial" w:cs="Arial"/>
          <w:sz w:val="40"/>
          <w:szCs w:val="40"/>
        </w:rPr>
        <w:t>вакытлыча</w:t>
      </w:r>
      <w:proofErr w:type="spellEnd"/>
      <w:r w:rsidRPr="007833D1">
        <w:rPr>
          <w:rFonts w:ascii="Arial" w:hAnsi="Arial" w:cs="Arial"/>
          <w:sz w:val="40"/>
          <w:szCs w:val="40"/>
        </w:rPr>
        <w:t xml:space="preserve"> хезмәткә </w:t>
      </w:r>
      <w:proofErr w:type="spellStart"/>
      <w:r w:rsidRPr="007833D1">
        <w:rPr>
          <w:rFonts w:ascii="Arial" w:hAnsi="Arial" w:cs="Arial"/>
          <w:sz w:val="40"/>
          <w:szCs w:val="40"/>
        </w:rPr>
        <w:t>яраксызлык</w:t>
      </w:r>
      <w:proofErr w:type="spellEnd"/>
      <w:r w:rsidRPr="007833D1">
        <w:rPr>
          <w:rFonts w:ascii="Arial" w:hAnsi="Arial" w:cs="Arial"/>
          <w:sz w:val="40"/>
          <w:szCs w:val="40"/>
        </w:rPr>
        <w:t xml:space="preserve"> һәм бала </w:t>
      </w:r>
      <w:proofErr w:type="spellStart"/>
      <w:r w:rsidRPr="007833D1">
        <w:rPr>
          <w:rFonts w:ascii="Arial" w:hAnsi="Arial" w:cs="Arial"/>
          <w:sz w:val="40"/>
          <w:szCs w:val="40"/>
        </w:rPr>
        <w:t>табуга</w:t>
      </w:r>
      <w:proofErr w:type="spellEnd"/>
      <w:r w:rsidRPr="007833D1">
        <w:rPr>
          <w:rFonts w:ascii="Arial" w:hAnsi="Arial" w:cs="Arial"/>
          <w:sz w:val="40"/>
          <w:szCs w:val="40"/>
        </w:rPr>
        <w:t xml:space="preserve"> бәйле рәвештә </w:t>
      </w:r>
      <w:proofErr w:type="spellStart"/>
      <w:r w:rsidRPr="007833D1">
        <w:rPr>
          <w:rFonts w:ascii="Arial" w:hAnsi="Arial" w:cs="Arial"/>
          <w:sz w:val="40"/>
          <w:szCs w:val="40"/>
        </w:rPr>
        <w:t>максималь</w:t>
      </w:r>
      <w:proofErr w:type="spellEnd"/>
      <w:r w:rsidRPr="007833D1">
        <w:rPr>
          <w:rFonts w:ascii="Arial" w:hAnsi="Arial" w:cs="Arial"/>
          <w:sz w:val="40"/>
          <w:szCs w:val="40"/>
        </w:rPr>
        <w:t xml:space="preserve"> һәм </w:t>
      </w:r>
      <w:proofErr w:type="spellStart"/>
      <w:r w:rsidRPr="007833D1">
        <w:rPr>
          <w:rFonts w:ascii="Arial" w:hAnsi="Arial" w:cs="Arial"/>
          <w:sz w:val="40"/>
          <w:szCs w:val="40"/>
        </w:rPr>
        <w:t>минималь</w:t>
      </w:r>
      <w:proofErr w:type="spellEnd"/>
      <w:r w:rsidRPr="007833D1">
        <w:rPr>
          <w:rFonts w:ascii="Arial" w:hAnsi="Arial" w:cs="Arial"/>
          <w:sz w:val="40"/>
          <w:szCs w:val="40"/>
        </w:rPr>
        <w:t xml:space="preserve"> түләү</w:t>
      </w:r>
      <w:proofErr w:type="gramStart"/>
      <w:r w:rsidRPr="007833D1">
        <w:rPr>
          <w:rFonts w:ascii="Arial" w:hAnsi="Arial" w:cs="Arial"/>
          <w:sz w:val="40"/>
          <w:szCs w:val="40"/>
        </w:rPr>
        <w:t>л</w:t>
      </w:r>
      <w:proofErr w:type="gramEnd"/>
      <w:r w:rsidRPr="007833D1">
        <w:rPr>
          <w:rFonts w:ascii="Arial" w:hAnsi="Arial" w:cs="Arial"/>
          <w:sz w:val="40"/>
          <w:szCs w:val="40"/>
        </w:rPr>
        <w:t xml:space="preserve">әр </w:t>
      </w:r>
      <w:proofErr w:type="spellStart"/>
      <w:r w:rsidRPr="007833D1">
        <w:rPr>
          <w:rFonts w:ascii="Arial" w:hAnsi="Arial" w:cs="Arial"/>
          <w:sz w:val="40"/>
          <w:szCs w:val="40"/>
        </w:rPr>
        <w:t>артты</w:t>
      </w:r>
      <w:proofErr w:type="spellEnd"/>
    </w:p>
    <w:p w:rsidR="007833D1" w:rsidRDefault="007833D1" w:rsidP="007833D1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Йөклелек һәм бала табу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буенча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стандарт дәвамлылыгы 140 көн тәшкил иткән ял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буенча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пособиенең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максималь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күләме 955 836,00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сум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тәшкил итә.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Шул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 дәвамлылыктагы ял өчен, йөклелек һәм бала табу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ялга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чыкканда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ставкага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эшләгән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очракта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пособиенең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минималь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күләме 124 702,20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сумга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тигез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       Йөклелек һәм бала табу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пособие исә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пл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әү өчен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булачак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ананың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иминият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(йөклелек һәм бала табу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ял)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барлыкка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килгән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 кадәрге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ике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хезмәт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хакы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исәпкә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Ике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хезмәт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хакы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суммасы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 730 га, 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инде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исәп-хисап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чорында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кәбисә ел туры килгән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очракта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731 көнгә бүленә.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Алдагы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ике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ел дәвамында йөклелек һәм бала табу яисә  бала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карау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ял,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шулай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вакытлыча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хезмәткә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яраксызлык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очраклары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булса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чорлар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гомуми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көннә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исәбеннән төшереп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калдырыла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Әлеге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пособиене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исә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пл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әгәндә,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иминият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стажы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исәпкә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алынмый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түләү һәрвакытта да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уртача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хезмәт хакының 100%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тәшкил итә.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      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әсми рәвештә эшләүче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затларга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түләнә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торган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вакытлыча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хезмәткә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яраксызлык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пособиенең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максималь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суммасы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быел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көненә 6 827,40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сум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тәшкил итә,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уртача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 хезмәт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хакыннан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чыгып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исәпләнә.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       Хезмәткә түләүнең  билгеләнгән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минималь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күләменнән (МРОТ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)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</w:t>
      </w:r>
      <w:proofErr w:type="gramEnd"/>
      <w:r>
        <w:rPr>
          <w:rFonts w:ascii="Arial" w:hAnsi="Arial" w:cs="Arial"/>
          <w:color w:val="3E3E3E"/>
          <w:sz w:val="30"/>
          <w:szCs w:val="30"/>
        </w:rPr>
        <w:t>зрак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акча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эшләгән  яисә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иминият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стажлары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6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айдан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 кимрәк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очракларда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уртача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көнлек хезмәт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хакы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lastRenderedPageBreak/>
        <w:t>МРОТтан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чыгып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исәпләнә.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Агымдагы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елның 1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гыйнварыннан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  хезмәткә түләүнең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минималь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күләме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арттырылды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 27 093,00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сум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тәшкил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итте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үз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чиратында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вакытлыча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хезмәткә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яраксызлык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кәгазьләре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түләү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л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әрнең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минималь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күләмен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арттыруга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йогынты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ясады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       </w:t>
      </w:r>
      <w:r>
        <w:rPr>
          <w:rFonts w:ascii="Arial" w:hAnsi="Arial" w:cs="Arial"/>
          <w:i/>
          <w:iCs/>
          <w:color w:val="3E3E3E"/>
          <w:sz w:val="30"/>
          <w:szCs w:val="30"/>
        </w:rPr>
        <w:t>«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Вакытлыча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хезмәткә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яраксызлык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пособие күләме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иминият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стажына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һәм хезмәткәрнең хезмәт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хакына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бәйле - </w:t>
      </w:r>
      <w:proofErr w:type="spellStart"/>
      <w:proofErr w:type="gramStart"/>
      <w:r>
        <w:rPr>
          <w:rFonts w:ascii="Arial" w:hAnsi="Arial" w:cs="Arial"/>
          <w:i/>
          <w:iCs/>
          <w:color w:val="3E3E3E"/>
          <w:sz w:val="30"/>
          <w:szCs w:val="30"/>
        </w:rPr>
        <w:t>ул</w:t>
      </w:r>
      <w:proofErr w:type="spellEnd"/>
      <w:proofErr w:type="gram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индивидуаль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рәвештә исәпләнә.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Санаганда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, 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иминият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очрагы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башланган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елга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кадәрге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ике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календарь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еллык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хезмәт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хакы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исәпкә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алына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Уртача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көнлек хезмәт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хакы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ике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еллык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хезмәт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хакы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суммасын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730 гә бүлү юлы белән билгеләнә</w:t>
      </w:r>
      <w:proofErr w:type="gramStart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,</w:t>
      </w:r>
      <w:proofErr w:type="gram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йөклелек һәм балу табу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пособие исәпләү өчен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уртача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көнлек хезмәт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хакы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суммасы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хезмәткә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яраксызлык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көннәре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санына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тапкырлана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. Хезмәт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стажы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8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елдан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артык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булса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, 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уртача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хезмәт хакының 100%ы ,  5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елдан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8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елга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кадә</w:t>
      </w:r>
      <w:proofErr w:type="gramStart"/>
      <w:r>
        <w:rPr>
          <w:rFonts w:ascii="Arial" w:hAnsi="Arial" w:cs="Arial"/>
          <w:i/>
          <w:iCs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тәшкил иткәндә - 80%ы, 5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елдан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азрак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булган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очракта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- </w:t>
      </w:r>
      <w:proofErr w:type="spellStart"/>
      <w:r>
        <w:rPr>
          <w:rFonts w:ascii="Arial" w:hAnsi="Arial" w:cs="Arial"/>
          <w:i/>
          <w:iCs/>
          <w:color w:val="3E3E3E"/>
          <w:sz w:val="30"/>
          <w:szCs w:val="30"/>
        </w:rPr>
        <w:t>уртача</w:t>
      </w:r>
      <w:proofErr w:type="spellEnd"/>
      <w:r>
        <w:rPr>
          <w:rFonts w:ascii="Arial" w:hAnsi="Arial" w:cs="Arial"/>
          <w:i/>
          <w:iCs/>
          <w:color w:val="3E3E3E"/>
          <w:sz w:val="30"/>
          <w:szCs w:val="30"/>
        </w:rPr>
        <w:t xml:space="preserve"> хезмәт хакының 60%ы түләнә»,</w:t>
      </w:r>
      <w:r>
        <w:rPr>
          <w:rFonts w:ascii="Arial" w:hAnsi="Arial" w:cs="Arial"/>
          <w:color w:val="3E3E3E"/>
          <w:sz w:val="30"/>
          <w:szCs w:val="30"/>
        </w:rPr>
        <w:t xml:space="preserve"> 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дип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билгеләп үтте Россия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Социаль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фондының Татарстан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Республикасы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бүлеге идарәчесе </w:t>
      </w:r>
      <w:r>
        <w:rPr>
          <w:rFonts w:ascii="Arial" w:hAnsi="Arial" w:cs="Arial"/>
          <w:b/>
          <w:bCs/>
          <w:color w:val="3E3E3E"/>
          <w:sz w:val="30"/>
          <w:szCs w:val="30"/>
        </w:rPr>
        <w:t xml:space="preserve">Эдуард </w:t>
      </w:r>
      <w:proofErr w:type="spellStart"/>
      <w:r>
        <w:rPr>
          <w:rFonts w:ascii="Arial" w:hAnsi="Arial" w:cs="Arial"/>
          <w:b/>
          <w:bCs/>
          <w:color w:val="3E3E3E"/>
          <w:sz w:val="30"/>
          <w:szCs w:val="30"/>
        </w:rPr>
        <w:t>Вафин</w:t>
      </w:r>
      <w:proofErr w:type="spellEnd"/>
      <w:r>
        <w:rPr>
          <w:rFonts w:ascii="Arial" w:hAnsi="Arial" w:cs="Arial"/>
          <w:b/>
          <w:bCs/>
          <w:color w:val="3E3E3E"/>
          <w:sz w:val="30"/>
          <w:szCs w:val="30"/>
        </w:rPr>
        <w:t>.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         2025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вакытлыча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хезмәткә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яраксызлык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пособиелә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түләүгә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социаль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фондның Татарстан бүлеге 18,6 миллиард, йөклелек һәм бала табу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пособиеләргә - 5,1 миллиард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сумнан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акча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күчерде.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        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Социаль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ярдәм, түләү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л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әр һәм хезмәт күрсәтү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чаралары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турында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дөрес мәгълүматны Россия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Социаль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фондының Татарстан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Республикасы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бүлеге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сайтында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социаль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челтәрләрдәге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ВКонтакте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Одноклассники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Телеграм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рәсми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аккаунтларда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табарга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</w:p>
    <w:p w:rsidR="007833D1" w:rsidRDefault="007833D1" w:rsidP="007833D1">
      <w:pPr>
        <w:pStyle w:val="a7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 xml:space="preserve">          Өстәмә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м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әгълүмат яки консультация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өчен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гражданнар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  8 800 100 0001 телефоны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бердәм контакт-үзәк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операторларына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мөрәҗәгать итә ала (төбәк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линиясе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тәүлек буе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эшли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- 24/7,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шалтырату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бушлай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>).</w:t>
      </w:r>
    </w:p>
    <w:p w:rsidR="007833D1" w:rsidRDefault="007833D1" w:rsidP="007833D1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Следите за самым важным и интересным в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fldChar w:fldCharType="begin"/>
      </w:r>
      <w:r>
        <w:rPr>
          <w:rFonts w:ascii="Arial" w:hAnsi="Arial" w:cs="Arial"/>
          <w:color w:val="3E3E3E"/>
          <w:sz w:val="30"/>
          <w:szCs w:val="30"/>
        </w:rPr>
        <w:instrText xml:space="preserve"> HYPERLINK "https://t.me/tatmediaofficial" \t "_blank" </w:instrText>
      </w:r>
      <w:r>
        <w:rPr>
          <w:rFonts w:ascii="Arial" w:hAnsi="Arial" w:cs="Arial"/>
          <w:color w:val="3E3E3E"/>
          <w:sz w:val="30"/>
          <w:szCs w:val="30"/>
        </w:rPr>
        <w:fldChar w:fldCharType="separate"/>
      </w:r>
      <w:r>
        <w:rPr>
          <w:rStyle w:val="a6"/>
          <w:rFonts w:ascii="Arial" w:eastAsiaTheme="majorEastAsia" w:hAnsi="Arial" w:cs="Arial"/>
          <w:color w:val="22C0C9"/>
          <w:sz w:val="30"/>
          <w:szCs w:val="30"/>
        </w:rPr>
        <w:t>Telegram-канале</w:t>
      </w:r>
      <w:r>
        <w:rPr>
          <w:rFonts w:ascii="Arial" w:hAnsi="Arial" w:cs="Arial"/>
          <w:color w:val="3E3E3E"/>
          <w:sz w:val="30"/>
          <w:szCs w:val="30"/>
        </w:rPr>
        <w:fldChar w:fldCharType="end"/>
      </w:r>
      <w:r>
        <w:rPr>
          <w:rFonts w:ascii="Arial" w:hAnsi="Arial" w:cs="Arial"/>
          <w:color w:val="3E3E3E"/>
          <w:sz w:val="30"/>
          <w:szCs w:val="30"/>
        </w:rPr>
        <w:t>Татмедиа</w:t>
      </w:r>
      <w:proofErr w:type="spellEnd"/>
    </w:p>
    <w:p w:rsidR="007833D1" w:rsidRDefault="007833D1" w:rsidP="007833D1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4" w:tgtFrame="_blank" w:history="1">
        <w:r>
          <w:rPr>
            <w:rStyle w:val="a6"/>
            <w:rFonts w:ascii="Arial" w:eastAsiaTheme="majorEastAsia" w:hAnsi="Arial" w:cs="Arial"/>
            <w:color w:val="22C0C9"/>
            <w:sz w:val="30"/>
            <w:szCs w:val="30"/>
          </w:rPr>
          <w:t>https://max.ru/tatmedia</w:t>
        </w:r>
      </w:hyperlink>
    </w:p>
    <w:p w:rsidR="007833D1" w:rsidRDefault="007833D1" w:rsidP="007833D1">
      <w:pPr>
        <w:pStyle w:val="a7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https://alki-rt.ru/news/ya%D2%A3alyiklar/2026-el-basynnan-vakytlyca-xezmatka-iaraksyzlyk-ham-bala-tabuga-baile-ravesta-maksimal-ham-minimal-t</w:t>
      </w:r>
    </w:p>
    <w:p w:rsidR="00C82C86" w:rsidRPr="007833D1" w:rsidRDefault="00C82C86" w:rsidP="007833D1"/>
    <w:sectPr w:rsidR="00C82C86" w:rsidRPr="007833D1" w:rsidSect="00E0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09"/>
    <w:rsid w:val="000105D0"/>
    <w:rsid w:val="00013909"/>
    <w:rsid w:val="000F31CF"/>
    <w:rsid w:val="000F67F2"/>
    <w:rsid w:val="001F37D0"/>
    <w:rsid w:val="00235C25"/>
    <w:rsid w:val="00286894"/>
    <w:rsid w:val="002C714B"/>
    <w:rsid w:val="003A050B"/>
    <w:rsid w:val="003C6EEA"/>
    <w:rsid w:val="003E1A09"/>
    <w:rsid w:val="00486472"/>
    <w:rsid w:val="00585681"/>
    <w:rsid w:val="00604E3A"/>
    <w:rsid w:val="00605536"/>
    <w:rsid w:val="007048E1"/>
    <w:rsid w:val="007566A9"/>
    <w:rsid w:val="0076186A"/>
    <w:rsid w:val="007833D1"/>
    <w:rsid w:val="007A56E2"/>
    <w:rsid w:val="00900CA7"/>
    <w:rsid w:val="00931B7F"/>
    <w:rsid w:val="00934679"/>
    <w:rsid w:val="009C66C3"/>
    <w:rsid w:val="009F3049"/>
    <w:rsid w:val="009F3A8B"/>
    <w:rsid w:val="00A244BC"/>
    <w:rsid w:val="00A340BF"/>
    <w:rsid w:val="00AE231A"/>
    <w:rsid w:val="00B817F9"/>
    <w:rsid w:val="00BB1C9A"/>
    <w:rsid w:val="00BC28AE"/>
    <w:rsid w:val="00BF2486"/>
    <w:rsid w:val="00C82C86"/>
    <w:rsid w:val="00DB4FE9"/>
    <w:rsid w:val="00E40ED3"/>
    <w:rsid w:val="00E42E79"/>
    <w:rsid w:val="00E57514"/>
    <w:rsid w:val="00EA2086"/>
    <w:rsid w:val="00F12085"/>
    <w:rsid w:val="00F520EB"/>
    <w:rsid w:val="00F71E62"/>
    <w:rsid w:val="00FB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5C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64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864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00CA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35C25"/>
    <w:rPr>
      <w:color w:val="0000FF"/>
      <w:u w:val="single"/>
    </w:rPr>
  </w:style>
  <w:style w:type="paragraph" w:customStyle="1" w:styleId="onenewsdata">
    <w:name w:val="onenews__data"/>
    <w:basedOn w:val="a"/>
    <w:rsid w:val="00235C25"/>
    <w:pPr>
      <w:spacing w:before="100" w:beforeAutospacing="1" w:after="100" w:afterAutospacing="1"/>
    </w:pPr>
  </w:style>
  <w:style w:type="character" w:customStyle="1" w:styleId="onenewsdata1">
    <w:name w:val="onenews__data1"/>
    <w:basedOn w:val="a0"/>
    <w:rsid w:val="00235C25"/>
  </w:style>
  <w:style w:type="paragraph" w:customStyle="1" w:styleId="news-main-containerparagraphbold">
    <w:name w:val="news-main-container__paragraph_bold"/>
    <w:basedOn w:val="a"/>
    <w:rsid w:val="00235C25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235C25"/>
    <w:pPr>
      <w:spacing w:before="100" w:beforeAutospacing="1" w:after="100" w:afterAutospacing="1"/>
    </w:pPr>
  </w:style>
  <w:style w:type="paragraph" w:customStyle="1" w:styleId="newstelegramtext">
    <w:name w:val="news__telegram__text"/>
    <w:basedOn w:val="a"/>
    <w:rsid w:val="00235C2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35C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5C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1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840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51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581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482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5319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4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871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518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089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5647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990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7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tat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2026-02-19T11:06:00Z</cp:lastPrinted>
  <dcterms:created xsi:type="dcterms:W3CDTF">2026-02-19T13:03:00Z</dcterms:created>
  <dcterms:modified xsi:type="dcterms:W3CDTF">2026-02-19T13:03:00Z</dcterms:modified>
</cp:coreProperties>
</file>