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7D" w:rsidRDefault="00C6737D" w:rsidP="00C6737D"/>
    <w:tbl>
      <w:tblPr>
        <w:tblW w:w="10071" w:type="dxa"/>
        <w:tblInd w:w="-176" w:type="dxa"/>
        <w:tblLayout w:type="fixed"/>
        <w:tblLook w:val="0000"/>
      </w:tblPr>
      <w:tblGrid>
        <w:gridCol w:w="4076"/>
        <w:gridCol w:w="1747"/>
        <w:gridCol w:w="4248"/>
      </w:tblGrid>
      <w:tr w:rsidR="00C6737D" w:rsidRPr="006F1165" w:rsidTr="00F03F44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C6737D" w:rsidRPr="006F1165" w:rsidRDefault="00C6737D" w:rsidP="00F03F44">
            <w:pPr>
              <w:keepNext/>
              <w:spacing w:line="360" w:lineRule="auto"/>
              <w:ind w:firstLine="0"/>
              <w:outlineLvl w:val="0"/>
              <w:rPr>
                <w:rFonts w:cs="Arial"/>
                <w:b/>
                <w:szCs w:val="20"/>
                <w:lang w:eastAsia="zh-CN"/>
              </w:rPr>
            </w:pPr>
            <w:r w:rsidRPr="006F1165">
              <w:rPr>
                <w:rFonts w:cs="Arial"/>
                <w:b/>
                <w:szCs w:val="20"/>
                <w:lang w:eastAsia="zh-CN"/>
              </w:rPr>
              <w:t>ТАТАРСТАН РЕСПУБЛИКАСЫ</w:t>
            </w:r>
          </w:p>
          <w:p w:rsidR="00C6737D" w:rsidRPr="006F1165" w:rsidRDefault="00C6737D" w:rsidP="00F03F44">
            <w:pPr>
              <w:ind w:firstLine="0"/>
              <w:jc w:val="left"/>
              <w:rPr>
                <w:rFonts w:cs="Arial"/>
                <w:b/>
                <w:bCs/>
                <w:szCs w:val="20"/>
              </w:rPr>
            </w:pPr>
            <w:r w:rsidRPr="006F1165">
              <w:rPr>
                <w:rFonts w:cs="Arial"/>
                <w:b/>
                <w:bCs/>
                <w:szCs w:val="20"/>
              </w:rPr>
              <w:t>Әлки</w:t>
            </w:r>
          </w:p>
          <w:p w:rsidR="00C6737D" w:rsidRPr="006F1165" w:rsidRDefault="00C6737D" w:rsidP="00F03F44">
            <w:pPr>
              <w:ind w:firstLine="0"/>
              <w:jc w:val="left"/>
              <w:rPr>
                <w:rFonts w:cs="Arial"/>
                <w:szCs w:val="20"/>
              </w:rPr>
            </w:pPr>
            <w:proofErr w:type="spellStart"/>
            <w:r w:rsidRPr="006F1165">
              <w:rPr>
                <w:rFonts w:cs="Arial"/>
                <w:b/>
                <w:bCs/>
                <w:szCs w:val="20"/>
              </w:rPr>
              <w:t>муниципаль</w:t>
            </w:r>
            <w:proofErr w:type="spellEnd"/>
            <w:r w:rsidRPr="006F1165">
              <w:rPr>
                <w:rFonts w:cs="Arial"/>
                <w:b/>
                <w:bCs/>
                <w:szCs w:val="20"/>
              </w:rPr>
              <w:t xml:space="preserve"> районы</w:t>
            </w:r>
            <w:r w:rsidRPr="006F1165">
              <w:rPr>
                <w:rFonts w:cs="Arial"/>
                <w:szCs w:val="20"/>
              </w:rPr>
              <w:t xml:space="preserve"> </w:t>
            </w:r>
          </w:p>
          <w:p w:rsidR="00C6737D" w:rsidRPr="006F1165" w:rsidRDefault="00C6737D" w:rsidP="00F03F44">
            <w:pPr>
              <w:tabs>
                <w:tab w:val="left" w:pos="6096"/>
              </w:tabs>
              <w:ind w:firstLine="0"/>
              <w:jc w:val="left"/>
              <w:rPr>
                <w:rFonts w:cs="Arial"/>
                <w:b/>
                <w:szCs w:val="20"/>
                <w:lang w:val="be-BY"/>
              </w:rPr>
            </w:pPr>
            <w:r w:rsidRPr="006F1165">
              <w:rPr>
                <w:rFonts w:cs="Arial"/>
                <w:b/>
                <w:szCs w:val="20"/>
                <w:lang w:val="be-BY"/>
              </w:rPr>
              <w:t xml:space="preserve">Югары Колчура авыл </w:t>
            </w:r>
            <w:r w:rsidRPr="006F1165">
              <w:rPr>
                <w:rFonts w:cs="Arial"/>
                <w:b/>
                <w:szCs w:val="20"/>
                <w:lang w:val="tt-RU"/>
              </w:rPr>
              <w:t>җ</w:t>
            </w:r>
            <w:r w:rsidRPr="006F1165">
              <w:rPr>
                <w:rFonts w:cs="Arial"/>
                <w:b/>
                <w:szCs w:val="20"/>
                <w:lang w:val="be-BY"/>
              </w:rPr>
              <w:t xml:space="preserve">ирлеге </w:t>
            </w:r>
          </w:p>
          <w:p w:rsidR="00C6737D" w:rsidRPr="006F1165" w:rsidRDefault="00C6737D" w:rsidP="00F03F44">
            <w:pPr>
              <w:tabs>
                <w:tab w:val="left" w:pos="6096"/>
              </w:tabs>
              <w:ind w:firstLine="0"/>
              <w:jc w:val="left"/>
              <w:rPr>
                <w:rFonts w:cs="Arial"/>
                <w:b/>
                <w:szCs w:val="20"/>
              </w:rPr>
            </w:pPr>
            <w:proofErr w:type="spellStart"/>
            <w:r w:rsidRPr="006F1165">
              <w:rPr>
                <w:rFonts w:cs="Arial"/>
                <w:b/>
                <w:szCs w:val="20"/>
              </w:rPr>
              <w:t>Башкарма</w:t>
            </w:r>
            <w:proofErr w:type="spellEnd"/>
            <w:r w:rsidRPr="006F1165">
              <w:rPr>
                <w:rFonts w:cs="Arial"/>
                <w:b/>
                <w:szCs w:val="20"/>
              </w:rPr>
              <w:t xml:space="preserve">  комитеты  </w:t>
            </w:r>
          </w:p>
          <w:p w:rsidR="00C6737D" w:rsidRPr="006F1165" w:rsidRDefault="002D348C" w:rsidP="00F03F44">
            <w:pPr>
              <w:tabs>
                <w:tab w:val="left" w:pos="6096"/>
              </w:tabs>
              <w:ind w:firstLine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pict>
                <v:line id="Прямая соединительная линия 6" o:spid="_x0000_s1032" style="position:absolute;flip:y;z-index:251657728;visibility:visibl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" strokecolor="red" strokeweight="3pt">
                  <v:stroke startarrowwidth="wide" startarrowlength="long" endarrowwidth="wide" endarrowlength="long"/>
                </v:line>
              </w:pict>
            </w:r>
            <w:r>
              <w:rPr>
                <w:rFonts w:cs="Arial"/>
                <w:noProof/>
                <w:szCs w:val="20"/>
              </w:rPr>
              <w:pict>
                <v:line id="Прямая соединительная линия 5" o:spid="_x0000_s1033" style="position:absolute;flip:y;z-index:251658752;visibility:visibl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" strokecolor="lime" strokeweight="3pt">
                  <v:stroke startarrowwidth="wide" startarrowlength="long" endarrowwidth="wide" endarrowlength="long"/>
                </v:line>
              </w:pict>
            </w:r>
          </w:p>
          <w:p w:rsidR="00C6737D" w:rsidRPr="006F1165" w:rsidRDefault="00C6737D" w:rsidP="00F03F44">
            <w:pPr>
              <w:ind w:firstLine="0"/>
              <w:jc w:val="left"/>
              <w:rPr>
                <w:rFonts w:cs="Arial"/>
                <w:bCs/>
                <w:szCs w:val="20"/>
              </w:rPr>
            </w:pPr>
            <w:r w:rsidRPr="006F1165">
              <w:rPr>
                <w:rFonts w:cs="Arial"/>
                <w:szCs w:val="20"/>
              </w:rPr>
              <w:t xml:space="preserve">Адресы: 422873, </w:t>
            </w:r>
            <w:proofErr w:type="gramStart"/>
            <w:r w:rsidRPr="006F1165">
              <w:rPr>
                <w:rFonts w:cs="Arial"/>
                <w:szCs w:val="20"/>
              </w:rPr>
              <w:t>ТР</w:t>
            </w:r>
            <w:proofErr w:type="gramEnd"/>
            <w:r w:rsidRPr="006F1165">
              <w:rPr>
                <w:rFonts w:cs="Arial"/>
                <w:szCs w:val="20"/>
              </w:rPr>
              <w:t xml:space="preserve">, </w:t>
            </w:r>
            <w:r w:rsidRPr="006F1165">
              <w:rPr>
                <w:rFonts w:cs="Arial"/>
                <w:bCs/>
                <w:szCs w:val="20"/>
              </w:rPr>
              <w:t xml:space="preserve">Әлки </w:t>
            </w:r>
            <w:proofErr w:type="spellStart"/>
            <w:r w:rsidRPr="006F1165">
              <w:rPr>
                <w:rFonts w:cs="Arial"/>
                <w:bCs/>
                <w:szCs w:val="20"/>
              </w:rPr>
              <w:t>районы,</w:t>
            </w:r>
            <w:r w:rsidRPr="006F1165">
              <w:rPr>
                <w:rFonts w:cs="Arial"/>
                <w:szCs w:val="20"/>
              </w:rPr>
              <w:t>Югары</w:t>
            </w:r>
            <w:proofErr w:type="spellEnd"/>
            <w:r w:rsidRPr="006F1165">
              <w:rPr>
                <w:rFonts w:cs="Arial"/>
                <w:szCs w:val="20"/>
              </w:rPr>
              <w:t xml:space="preserve"> </w:t>
            </w:r>
            <w:proofErr w:type="spellStart"/>
            <w:r w:rsidRPr="006F1165">
              <w:rPr>
                <w:rFonts w:cs="Arial"/>
                <w:szCs w:val="20"/>
              </w:rPr>
              <w:t>Колчура</w:t>
            </w:r>
            <w:proofErr w:type="spellEnd"/>
            <w:r w:rsidRPr="006F1165">
              <w:rPr>
                <w:rFonts w:cs="Arial"/>
                <w:szCs w:val="20"/>
              </w:rPr>
              <w:t xml:space="preserve"> </w:t>
            </w:r>
            <w:proofErr w:type="spellStart"/>
            <w:r w:rsidRPr="006F1165">
              <w:rPr>
                <w:rFonts w:cs="Arial"/>
                <w:szCs w:val="20"/>
              </w:rPr>
              <w:t>авылы</w:t>
            </w:r>
            <w:proofErr w:type="spellEnd"/>
            <w:r w:rsidRPr="006F1165">
              <w:rPr>
                <w:rFonts w:cs="Arial"/>
                <w:szCs w:val="20"/>
              </w:rPr>
              <w:t xml:space="preserve">, Март 8 </w:t>
            </w:r>
            <w:proofErr w:type="spellStart"/>
            <w:r w:rsidRPr="006F1165">
              <w:rPr>
                <w:rFonts w:cs="Arial"/>
                <w:szCs w:val="20"/>
              </w:rPr>
              <w:t>урамы</w:t>
            </w:r>
            <w:proofErr w:type="spellEnd"/>
            <w:r w:rsidRPr="006F1165">
              <w:rPr>
                <w:rFonts w:cs="Arial"/>
                <w:szCs w:val="20"/>
              </w:rPr>
              <w:t xml:space="preserve">, 21 </w:t>
            </w:r>
            <w:proofErr w:type="spellStart"/>
            <w:r w:rsidRPr="006F1165">
              <w:rPr>
                <w:rFonts w:cs="Arial"/>
                <w:szCs w:val="20"/>
              </w:rPr>
              <w:t>йорт</w:t>
            </w:r>
            <w:proofErr w:type="spellEnd"/>
            <w:r w:rsidRPr="006F1165">
              <w:rPr>
                <w:rFonts w:cs="Arial"/>
                <w:szCs w:val="20"/>
              </w:rPr>
              <w:t xml:space="preserve"> </w:t>
            </w:r>
          </w:p>
          <w:p w:rsidR="00C6737D" w:rsidRPr="006F1165" w:rsidRDefault="00C6737D" w:rsidP="00F03F44">
            <w:pPr>
              <w:tabs>
                <w:tab w:val="left" w:pos="6096"/>
              </w:tabs>
              <w:ind w:firstLine="0"/>
              <w:jc w:val="left"/>
              <w:rPr>
                <w:rFonts w:cs="Arial"/>
                <w:szCs w:val="20"/>
              </w:rPr>
            </w:pPr>
            <w:r w:rsidRPr="006F1165">
              <w:rPr>
                <w:rFonts w:cs="Arial"/>
                <w:szCs w:val="20"/>
              </w:rPr>
              <w:t xml:space="preserve">Тел/Факс  8 (84346) 78014                                                                               </w:t>
            </w:r>
            <w:r w:rsidRPr="006F1165">
              <w:rPr>
                <w:rFonts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6737D" w:rsidRPr="006F1165" w:rsidRDefault="00C6737D" w:rsidP="00F03F44">
            <w:pPr>
              <w:tabs>
                <w:tab w:val="left" w:pos="6096"/>
              </w:tabs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r w:rsidRPr="006F1165">
              <w:rPr>
                <w:rFonts w:cs="Arial"/>
                <w:b/>
                <w:bCs/>
                <w:noProof/>
                <w:szCs w:val="2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-17780</wp:posOffset>
                  </wp:positionV>
                  <wp:extent cx="869315" cy="1133475"/>
                  <wp:effectExtent l="19050" t="0" r="6985" b="0"/>
                  <wp:wrapNone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6737D" w:rsidRPr="006F1165" w:rsidRDefault="00C6737D" w:rsidP="00F03F44">
            <w:pPr>
              <w:tabs>
                <w:tab w:val="left" w:pos="6096"/>
              </w:tabs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</w:p>
          <w:p w:rsidR="00C6737D" w:rsidRPr="006F1165" w:rsidRDefault="00C6737D" w:rsidP="00F03F44">
            <w:pPr>
              <w:tabs>
                <w:tab w:val="left" w:pos="6096"/>
              </w:tabs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6737D" w:rsidRPr="006F1165" w:rsidRDefault="00C6737D" w:rsidP="00F03F44">
            <w:pPr>
              <w:keepNext/>
              <w:spacing w:line="360" w:lineRule="auto"/>
              <w:ind w:firstLine="0"/>
              <w:jc w:val="left"/>
              <w:outlineLvl w:val="0"/>
              <w:rPr>
                <w:rFonts w:cs="Arial"/>
                <w:b/>
                <w:szCs w:val="20"/>
                <w:lang w:eastAsia="zh-CN"/>
              </w:rPr>
            </w:pPr>
            <w:r w:rsidRPr="006F1165">
              <w:rPr>
                <w:rFonts w:cs="Arial"/>
                <w:b/>
                <w:szCs w:val="20"/>
                <w:lang w:eastAsia="zh-CN"/>
              </w:rPr>
              <w:t>РЕСПУБЛИКА ТАТАРСТАН</w:t>
            </w:r>
          </w:p>
          <w:p w:rsidR="00C6737D" w:rsidRPr="006F1165" w:rsidRDefault="00C6737D" w:rsidP="00F03F44">
            <w:pPr>
              <w:ind w:firstLine="0"/>
              <w:jc w:val="left"/>
              <w:rPr>
                <w:rFonts w:cs="Arial"/>
                <w:b/>
                <w:bCs/>
                <w:szCs w:val="20"/>
                <w:lang w:val="tt-RU"/>
              </w:rPr>
            </w:pPr>
            <w:r w:rsidRPr="006F1165">
              <w:rPr>
                <w:rFonts w:cs="Arial"/>
                <w:b/>
                <w:bCs/>
                <w:szCs w:val="20"/>
              </w:rPr>
              <w:t xml:space="preserve">Исполнительный комитет </w:t>
            </w:r>
            <w:proofErr w:type="spellStart"/>
            <w:r w:rsidRPr="006F1165">
              <w:rPr>
                <w:rFonts w:cs="Arial"/>
                <w:b/>
                <w:bCs/>
                <w:szCs w:val="20"/>
              </w:rPr>
              <w:t>Верхнеколчуринского</w:t>
            </w:r>
            <w:proofErr w:type="spellEnd"/>
            <w:r w:rsidRPr="006F1165">
              <w:rPr>
                <w:rFonts w:cs="Arial"/>
                <w:b/>
                <w:bCs/>
                <w:szCs w:val="20"/>
              </w:rPr>
              <w:t xml:space="preserve"> </w:t>
            </w:r>
            <w:proofErr w:type="gramStart"/>
            <w:r w:rsidRPr="006F1165">
              <w:rPr>
                <w:rFonts w:cs="Arial"/>
                <w:b/>
                <w:bCs/>
                <w:szCs w:val="20"/>
              </w:rPr>
              <w:t>сельского</w:t>
            </w:r>
            <w:proofErr w:type="gramEnd"/>
            <w:r w:rsidRPr="006F1165">
              <w:rPr>
                <w:rFonts w:cs="Arial"/>
                <w:b/>
                <w:bCs/>
                <w:szCs w:val="20"/>
              </w:rPr>
              <w:t xml:space="preserve"> </w:t>
            </w:r>
          </w:p>
          <w:p w:rsidR="00C6737D" w:rsidRPr="006F1165" w:rsidRDefault="00C6737D" w:rsidP="00F03F44">
            <w:pPr>
              <w:ind w:firstLine="0"/>
              <w:jc w:val="left"/>
              <w:rPr>
                <w:rFonts w:cs="Arial"/>
                <w:b/>
                <w:bCs/>
                <w:szCs w:val="20"/>
              </w:rPr>
            </w:pPr>
            <w:r w:rsidRPr="006F1165">
              <w:rPr>
                <w:rFonts w:cs="Arial"/>
                <w:b/>
                <w:bCs/>
                <w:szCs w:val="20"/>
                <w:lang w:val="tt-RU"/>
              </w:rPr>
              <w:t>п</w:t>
            </w:r>
            <w:proofErr w:type="spellStart"/>
            <w:r w:rsidRPr="006F1165">
              <w:rPr>
                <w:rFonts w:cs="Arial"/>
                <w:b/>
                <w:bCs/>
                <w:szCs w:val="20"/>
              </w:rPr>
              <w:t>оселения</w:t>
            </w:r>
            <w:proofErr w:type="spellEnd"/>
            <w:r w:rsidRPr="006F1165">
              <w:rPr>
                <w:rFonts w:cs="Arial"/>
                <w:b/>
                <w:bCs/>
                <w:szCs w:val="20"/>
                <w:lang w:val="tt-RU"/>
              </w:rPr>
              <w:t xml:space="preserve"> </w:t>
            </w:r>
            <w:proofErr w:type="spellStart"/>
            <w:r w:rsidRPr="006F1165">
              <w:rPr>
                <w:rFonts w:cs="Arial"/>
                <w:b/>
                <w:bCs/>
                <w:szCs w:val="20"/>
              </w:rPr>
              <w:t>Алькеевского</w:t>
            </w:r>
            <w:proofErr w:type="spellEnd"/>
            <w:r w:rsidRPr="006F1165">
              <w:rPr>
                <w:rFonts w:cs="Arial"/>
                <w:szCs w:val="20"/>
              </w:rPr>
              <w:t xml:space="preserve"> </w:t>
            </w:r>
            <w:r w:rsidRPr="006F1165">
              <w:rPr>
                <w:rFonts w:cs="Arial"/>
                <w:b/>
                <w:szCs w:val="20"/>
              </w:rPr>
              <w:t>муниципального района</w:t>
            </w:r>
          </w:p>
          <w:p w:rsidR="00C6737D" w:rsidRPr="006F1165" w:rsidRDefault="00C6737D" w:rsidP="00F03F44">
            <w:pPr>
              <w:ind w:firstLine="0"/>
              <w:jc w:val="left"/>
              <w:rPr>
                <w:rFonts w:cs="Arial"/>
                <w:b/>
                <w:szCs w:val="20"/>
              </w:rPr>
            </w:pPr>
          </w:p>
          <w:p w:rsidR="00C6737D" w:rsidRPr="006F1165" w:rsidRDefault="00C6737D" w:rsidP="00F03F44">
            <w:pPr>
              <w:ind w:firstLine="0"/>
              <w:jc w:val="left"/>
              <w:rPr>
                <w:rFonts w:cs="Arial"/>
                <w:szCs w:val="20"/>
              </w:rPr>
            </w:pPr>
            <w:r w:rsidRPr="006F1165">
              <w:rPr>
                <w:rFonts w:cs="Arial"/>
                <w:szCs w:val="20"/>
              </w:rPr>
              <w:t xml:space="preserve"> 422873, РТ, </w:t>
            </w:r>
            <w:proofErr w:type="spellStart"/>
            <w:r w:rsidRPr="006F1165">
              <w:rPr>
                <w:rFonts w:cs="Arial"/>
                <w:szCs w:val="20"/>
              </w:rPr>
              <w:t>Алькеевский</w:t>
            </w:r>
            <w:proofErr w:type="spellEnd"/>
            <w:r w:rsidRPr="006F1165">
              <w:rPr>
                <w:rFonts w:cs="Arial"/>
                <w:szCs w:val="20"/>
              </w:rPr>
              <w:t xml:space="preserve"> район,                                                                                              с</w:t>
            </w:r>
            <w:proofErr w:type="gramStart"/>
            <w:r w:rsidRPr="006F1165">
              <w:rPr>
                <w:rFonts w:cs="Arial"/>
                <w:szCs w:val="20"/>
              </w:rPr>
              <w:t>.В</w:t>
            </w:r>
            <w:proofErr w:type="gramEnd"/>
            <w:r w:rsidRPr="006F1165">
              <w:rPr>
                <w:rFonts w:cs="Arial"/>
                <w:szCs w:val="20"/>
              </w:rPr>
              <w:t xml:space="preserve">ерхнее </w:t>
            </w:r>
            <w:proofErr w:type="spellStart"/>
            <w:r w:rsidRPr="006F1165">
              <w:rPr>
                <w:rFonts w:cs="Arial"/>
                <w:szCs w:val="20"/>
              </w:rPr>
              <w:t>Колчурино</w:t>
            </w:r>
            <w:proofErr w:type="spellEnd"/>
            <w:r w:rsidRPr="006F1165">
              <w:rPr>
                <w:rFonts w:cs="Arial"/>
                <w:szCs w:val="20"/>
              </w:rPr>
              <w:t>,  ул.8 Марта,  д.21</w:t>
            </w:r>
          </w:p>
          <w:p w:rsidR="00C6737D" w:rsidRPr="006F1165" w:rsidRDefault="00C6737D" w:rsidP="00F03F44">
            <w:pPr>
              <w:ind w:firstLine="0"/>
              <w:jc w:val="left"/>
              <w:rPr>
                <w:rFonts w:cs="Arial"/>
                <w:szCs w:val="20"/>
              </w:rPr>
            </w:pPr>
            <w:r w:rsidRPr="006F1165">
              <w:rPr>
                <w:rFonts w:cs="Arial"/>
                <w:szCs w:val="20"/>
              </w:rPr>
              <w:t xml:space="preserve"> Тел/Факс  8 (84346) 78014                                                                               </w:t>
            </w:r>
            <w:r w:rsidRPr="006F1165">
              <w:rPr>
                <w:rFonts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</w:tr>
    </w:tbl>
    <w:p w:rsidR="00587FB1" w:rsidRDefault="00587FB1" w:rsidP="00587FB1">
      <w:pPr>
        <w:tabs>
          <w:tab w:val="left" w:pos="4962"/>
        </w:tabs>
        <w:autoSpaceDE w:val="0"/>
        <w:autoSpaceDN w:val="0"/>
        <w:adjustRightInd w:val="0"/>
        <w:spacing w:line="20" w:lineRule="atLeast"/>
        <w:ind w:firstLine="0"/>
        <w:jc w:val="left"/>
        <w:rPr>
          <w:rFonts w:ascii="Times New Roman" w:hAnsi="Times New Roman"/>
          <w:b/>
          <w:bCs/>
          <w:sz w:val="20"/>
          <w:u w:val="single"/>
        </w:rPr>
      </w:pPr>
    </w:p>
    <w:p w:rsidR="001A4247" w:rsidRDefault="001A4247" w:rsidP="00587FB1">
      <w:pPr>
        <w:autoSpaceDE w:val="0"/>
        <w:autoSpaceDN w:val="0"/>
        <w:adjustRightInd w:val="0"/>
        <w:spacing w:line="20" w:lineRule="atLeast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1A4247" w:rsidRDefault="001A4247" w:rsidP="001A4247">
      <w:pPr>
        <w:autoSpaceDE w:val="0"/>
        <w:autoSpaceDN w:val="0"/>
        <w:adjustRightInd w:val="0"/>
        <w:spacing w:line="20" w:lineRule="atLeast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Pr="005C1A35">
        <w:rPr>
          <w:rFonts w:ascii="Times New Roman" w:eastAsia="Calibri" w:hAnsi="Times New Roman"/>
          <w:b/>
          <w:sz w:val="28"/>
          <w:szCs w:val="28"/>
        </w:rPr>
        <w:t xml:space="preserve">ПОСТАНОВЛЕНИЕ                   </w:t>
      </w:r>
      <w:proofErr w:type="gramStart"/>
      <w:r w:rsidRPr="005C1A35">
        <w:rPr>
          <w:rFonts w:ascii="Times New Roman" w:eastAsia="Calibri" w:hAnsi="Times New Roman"/>
          <w:sz w:val="28"/>
          <w:szCs w:val="28"/>
        </w:rPr>
        <w:t>с</w:t>
      </w:r>
      <w:proofErr w:type="gramEnd"/>
      <w:r w:rsidRPr="005C1A35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C1A35">
        <w:rPr>
          <w:rFonts w:ascii="Times New Roman" w:eastAsia="Calibri" w:hAnsi="Times New Roman"/>
          <w:sz w:val="28"/>
          <w:szCs w:val="28"/>
        </w:rPr>
        <w:t xml:space="preserve">Верхнее </w:t>
      </w:r>
      <w:proofErr w:type="spellStart"/>
      <w:r w:rsidRPr="005C1A35">
        <w:rPr>
          <w:rFonts w:ascii="Times New Roman" w:eastAsia="Calibri" w:hAnsi="Times New Roman"/>
          <w:sz w:val="28"/>
          <w:szCs w:val="28"/>
        </w:rPr>
        <w:t>Колчурино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="00587FB1" w:rsidRPr="001A4247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587FB1" w:rsidRPr="001A4247">
        <w:rPr>
          <w:rFonts w:ascii="Times New Roman" w:hAnsi="Times New Roman"/>
          <w:b/>
          <w:bCs/>
          <w:sz w:val="28"/>
          <w:szCs w:val="28"/>
        </w:rPr>
        <w:t xml:space="preserve">     КАРАР</w:t>
      </w: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:rsidR="001A4247" w:rsidRDefault="001A4247" w:rsidP="001A4247">
      <w:pPr>
        <w:autoSpaceDE w:val="0"/>
        <w:autoSpaceDN w:val="0"/>
        <w:adjustRightInd w:val="0"/>
        <w:spacing w:line="20" w:lineRule="atLeast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2C2E5D" w:rsidRPr="001A4247" w:rsidRDefault="001A4247" w:rsidP="001A4247">
      <w:pPr>
        <w:autoSpaceDE w:val="0"/>
        <w:autoSpaceDN w:val="0"/>
        <w:adjustRightInd w:val="0"/>
        <w:spacing w:line="20" w:lineRule="atLeast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 w:rsidR="00587FB1" w:rsidRPr="00587FB1">
        <w:rPr>
          <w:rFonts w:ascii="Times New Roman" w:hAnsi="Times New Roman"/>
        </w:rPr>
        <w:t>О</w:t>
      </w:r>
      <w:r w:rsidR="002C2E5D" w:rsidRPr="00587FB1">
        <w:rPr>
          <w:rFonts w:ascii="Times New Roman" w:hAnsi="Times New Roman"/>
        </w:rPr>
        <w:t>т</w:t>
      </w:r>
      <w:r w:rsidR="00587FB1" w:rsidRPr="00587FB1">
        <w:rPr>
          <w:rFonts w:ascii="Times New Roman" w:hAnsi="Times New Roman"/>
        </w:rPr>
        <w:t xml:space="preserve"> </w:t>
      </w:r>
      <w:r w:rsidR="00DB4778">
        <w:rPr>
          <w:rFonts w:ascii="Times New Roman" w:hAnsi="Times New Roman"/>
        </w:rPr>
        <w:t>«</w:t>
      </w:r>
      <w:r w:rsidR="007337E6" w:rsidRPr="00587FB1">
        <w:rPr>
          <w:rFonts w:cs="Arial"/>
        </w:rPr>
        <w:t>16</w:t>
      </w:r>
      <w:r w:rsidR="00DB4778">
        <w:rPr>
          <w:rFonts w:cs="Arial"/>
        </w:rPr>
        <w:t>»</w:t>
      </w:r>
      <w:r w:rsidR="00587FB1" w:rsidRPr="00587FB1">
        <w:rPr>
          <w:rFonts w:cs="Arial"/>
        </w:rPr>
        <w:t xml:space="preserve"> </w:t>
      </w:r>
      <w:r w:rsidR="007337E6" w:rsidRPr="00587FB1">
        <w:rPr>
          <w:rFonts w:cs="Arial"/>
        </w:rPr>
        <w:t xml:space="preserve">мая </w:t>
      </w:r>
      <w:r w:rsidR="002C2E5D" w:rsidRPr="00587FB1">
        <w:rPr>
          <w:rFonts w:cs="Arial"/>
        </w:rPr>
        <w:t xml:space="preserve"> 202</w:t>
      </w:r>
      <w:r w:rsidR="00213733" w:rsidRPr="00587FB1">
        <w:rPr>
          <w:rFonts w:cs="Arial"/>
        </w:rPr>
        <w:t>5</w:t>
      </w:r>
      <w:r w:rsidR="002C2E5D" w:rsidRPr="00587FB1">
        <w:rPr>
          <w:rFonts w:cs="Arial"/>
        </w:rPr>
        <w:t xml:space="preserve"> года              </w:t>
      </w:r>
      <w:r w:rsidR="00587FB1">
        <w:rPr>
          <w:rFonts w:cs="Arial"/>
        </w:rPr>
        <w:t xml:space="preserve">                    </w:t>
      </w:r>
      <w:r>
        <w:rPr>
          <w:rFonts w:cs="Arial"/>
        </w:rPr>
        <w:t xml:space="preserve">  </w:t>
      </w:r>
      <w:r w:rsidR="00587FB1">
        <w:rPr>
          <w:rFonts w:cs="Arial"/>
        </w:rPr>
        <w:t xml:space="preserve"> </w:t>
      </w:r>
      <w:r w:rsidR="002C2E5D" w:rsidRPr="00587FB1">
        <w:rPr>
          <w:rFonts w:cs="Arial"/>
        </w:rPr>
        <w:t xml:space="preserve">        </w:t>
      </w:r>
      <w:r w:rsidR="00587FB1" w:rsidRPr="00587FB1">
        <w:rPr>
          <w:rFonts w:cs="Arial"/>
        </w:rPr>
        <w:t xml:space="preserve">      </w:t>
      </w:r>
      <w:r>
        <w:rPr>
          <w:rFonts w:cs="Arial"/>
        </w:rPr>
        <w:t xml:space="preserve">        </w:t>
      </w:r>
      <w:r w:rsidR="00587FB1" w:rsidRPr="00587FB1">
        <w:rPr>
          <w:rFonts w:cs="Arial"/>
        </w:rPr>
        <w:t xml:space="preserve">                        </w:t>
      </w:r>
      <w:r w:rsidR="002C2E5D" w:rsidRPr="00587FB1">
        <w:rPr>
          <w:rFonts w:cs="Arial"/>
        </w:rPr>
        <w:t xml:space="preserve"> </w:t>
      </w:r>
      <w:r w:rsidR="00213733" w:rsidRPr="00587FB1">
        <w:rPr>
          <w:rFonts w:cs="Arial"/>
        </w:rPr>
        <w:t xml:space="preserve">№ </w:t>
      </w:r>
      <w:r w:rsidR="00BC1EF3" w:rsidRPr="00587FB1">
        <w:rPr>
          <w:rFonts w:cs="Arial"/>
        </w:rPr>
        <w:t>8</w:t>
      </w:r>
    </w:p>
    <w:p w:rsidR="002C2E5D" w:rsidRPr="00587FB1" w:rsidRDefault="002C2E5D" w:rsidP="002C2E5D">
      <w:pPr>
        <w:tabs>
          <w:tab w:val="left" w:pos="4820"/>
        </w:tabs>
        <w:ind w:right="4535"/>
        <w:rPr>
          <w:rFonts w:ascii="Times New Roman" w:hAnsi="Times New Roman"/>
        </w:rPr>
      </w:pPr>
    </w:p>
    <w:p w:rsidR="002C2E5D" w:rsidRPr="00E41D06" w:rsidRDefault="002C2E5D" w:rsidP="0058767A">
      <w:pPr>
        <w:tabs>
          <w:tab w:val="left" w:pos="5670"/>
        </w:tabs>
        <w:ind w:right="141"/>
        <w:jc w:val="center"/>
        <w:rPr>
          <w:rFonts w:cs="Arial"/>
          <w:b/>
          <w:bCs/>
          <w:kern w:val="28"/>
        </w:rPr>
      </w:pPr>
      <w:r w:rsidRPr="00E41D06">
        <w:rPr>
          <w:rFonts w:cs="Arial"/>
          <w:b/>
          <w:bCs/>
          <w:kern w:val="28"/>
        </w:rPr>
        <w:t xml:space="preserve">Об утверждении Порядка формирования перечня налоговых расходов и оценки налоговых расходов </w:t>
      </w:r>
      <w:proofErr w:type="spellStart"/>
      <w:r w:rsidR="003B6AFD" w:rsidRPr="00E41D06">
        <w:rPr>
          <w:rFonts w:cs="Arial"/>
          <w:b/>
          <w:bCs/>
          <w:kern w:val="28"/>
        </w:rPr>
        <w:t>Верхнеколчуринского</w:t>
      </w:r>
      <w:proofErr w:type="spellEnd"/>
      <w:r w:rsidRPr="00E41D06">
        <w:rPr>
          <w:rFonts w:cs="Arial"/>
          <w:b/>
          <w:bCs/>
          <w:kern w:val="28"/>
        </w:rPr>
        <w:t xml:space="preserve"> сельского поселения </w:t>
      </w:r>
      <w:proofErr w:type="spellStart"/>
      <w:r w:rsidRPr="00E41D06">
        <w:rPr>
          <w:rFonts w:cs="Arial"/>
          <w:b/>
          <w:bCs/>
          <w:kern w:val="28"/>
        </w:rPr>
        <w:t>Алькеевского</w:t>
      </w:r>
      <w:proofErr w:type="spellEnd"/>
      <w:r w:rsidRPr="00E41D06">
        <w:rPr>
          <w:rFonts w:cs="Arial"/>
          <w:b/>
          <w:bCs/>
          <w:kern w:val="28"/>
        </w:rPr>
        <w:t xml:space="preserve"> муниципального района </w:t>
      </w:r>
    </w:p>
    <w:p w:rsidR="002C2E5D" w:rsidRPr="00E41D06" w:rsidRDefault="002C2E5D" w:rsidP="00444C9B">
      <w:pPr>
        <w:ind w:firstLine="708"/>
        <w:jc w:val="center"/>
        <w:rPr>
          <w:rFonts w:cs="Arial"/>
          <w:b/>
          <w:bCs/>
          <w:kern w:val="28"/>
          <w:sz w:val="32"/>
          <w:szCs w:val="32"/>
        </w:rPr>
      </w:pPr>
    </w:p>
    <w:p w:rsidR="002C2E5D" w:rsidRPr="00E41D06" w:rsidRDefault="002C2E5D" w:rsidP="002C2E5D">
      <w:pPr>
        <w:ind w:firstLine="708"/>
        <w:rPr>
          <w:rFonts w:cs="Arial"/>
        </w:rPr>
      </w:pPr>
      <w:r w:rsidRPr="00E41D06">
        <w:rPr>
          <w:rFonts w:cs="Arial"/>
        </w:rPr>
        <w:t>В соответствии со статьей 174</w:t>
      </w:r>
      <w:r w:rsidRPr="00E41D06">
        <w:rPr>
          <w:rFonts w:cs="Arial"/>
          <w:vertAlign w:val="superscript"/>
        </w:rPr>
        <w:t>3</w:t>
      </w:r>
      <w:r w:rsidRPr="00E41D06">
        <w:rPr>
          <w:rFonts w:cs="Arial"/>
        </w:rPr>
        <w:t xml:space="preserve"> Бюджетного кодекса Российской Федерации, постановлением Правительства Российской Федерации от 22 июня 2019 г. №796 «Об общих требованиях к оценке налоговых расходов субъектов Российской Федерации и муниципальных образований», Исполнительный комитет </w:t>
      </w:r>
      <w:proofErr w:type="spellStart"/>
      <w:r w:rsidR="003B6AFD" w:rsidRPr="00E41D06">
        <w:rPr>
          <w:rFonts w:cs="Arial"/>
          <w:bCs/>
        </w:rPr>
        <w:t>Верхнеколчуринского</w:t>
      </w:r>
      <w:proofErr w:type="spellEnd"/>
      <w:r w:rsidRPr="00E41D06">
        <w:rPr>
          <w:rFonts w:cs="Arial"/>
        </w:rPr>
        <w:t xml:space="preserve"> сельского поселения </w:t>
      </w:r>
      <w:proofErr w:type="spellStart"/>
      <w:r w:rsidRPr="00E41D06">
        <w:rPr>
          <w:rFonts w:cs="Arial"/>
        </w:rPr>
        <w:t>Алькеевского</w:t>
      </w:r>
      <w:proofErr w:type="spellEnd"/>
      <w:r w:rsidRPr="00E41D06">
        <w:rPr>
          <w:rFonts w:cs="Arial"/>
        </w:rPr>
        <w:t xml:space="preserve"> муниципального района ПОСТАНОВЛЯЕТ:</w:t>
      </w:r>
    </w:p>
    <w:p w:rsidR="002C2E5D" w:rsidRPr="00E41D06" w:rsidRDefault="002C2E5D" w:rsidP="002C2E5D">
      <w:pPr>
        <w:pStyle w:val="ConsPlusNormal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 xml:space="preserve">1. Утвердить прилагаемый Порядок формирования перечня налоговых расходов, и порядок проведения оценки налоговых расходов </w:t>
      </w:r>
      <w:proofErr w:type="spellStart"/>
      <w:r w:rsidR="003B6AFD" w:rsidRPr="00E41D06">
        <w:rPr>
          <w:rFonts w:ascii="Arial" w:hAnsi="Arial" w:cs="Arial"/>
          <w:bCs/>
          <w:sz w:val="24"/>
          <w:szCs w:val="24"/>
        </w:rPr>
        <w:t>Верхнеколчуринского</w:t>
      </w:r>
      <w:proofErr w:type="spellEnd"/>
      <w:r w:rsidRPr="00E41D0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41D06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E41D06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E41D06">
        <w:rPr>
          <w:rFonts w:ascii="Arial" w:hAnsi="Arial" w:cs="Arial"/>
          <w:i/>
          <w:sz w:val="24"/>
          <w:szCs w:val="24"/>
        </w:rPr>
        <w:t>.</w:t>
      </w:r>
    </w:p>
    <w:p w:rsidR="002C2E5D" w:rsidRPr="00E41D06" w:rsidRDefault="002C2E5D" w:rsidP="002C2E5D">
      <w:pPr>
        <w:autoSpaceDE w:val="0"/>
        <w:autoSpaceDN w:val="0"/>
        <w:adjustRightInd w:val="0"/>
        <w:ind w:firstLine="708"/>
        <w:rPr>
          <w:rFonts w:cs="Arial"/>
        </w:rPr>
      </w:pPr>
      <w:r w:rsidRPr="00E41D06">
        <w:rPr>
          <w:rFonts w:cs="Arial"/>
        </w:rPr>
        <w:t>2. Предложить Управлению Федеральной налоговой службы по Республике Татарстан до 1 сентября направить в исполнительный комитет муниципального образования сведения за отчетный год, за год, предшествующий отчетному году:</w:t>
      </w:r>
    </w:p>
    <w:p w:rsidR="002C2E5D" w:rsidRPr="00E41D06" w:rsidRDefault="002C2E5D" w:rsidP="002C2E5D">
      <w:pPr>
        <w:autoSpaceDE w:val="0"/>
        <w:autoSpaceDN w:val="0"/>
        <w:adjustRightInd w:val="0"/>
        <w:ind w:firstLine="539"/>
        <w:rPr>
          <w:rFonts w:cs="Arial"/>
        </w:rPr>
      </w:pPr>
      <w:r w:rsidRPr="00E41D06">
        <w:rPr>
          <w:rFonts w:cs="Arial"/>
        </w:rPr>
        <w:t>о количестве плательщиков, воспользовавшихся льготами;</w:t>
      </w:r>
    </w:p>
    <w:p w:rsidR="002C2E5D" w:rsidRPr="00E41D06" w:rsidRDefault="002C2E5D" w:rsidP="002C2E5D">
      <w:pPr>
        <w:autoSpaceDE w:val="0"/>
        <w:autoSpaceDN w:val="0"/>
        <w:adjustRightInd w:val="0"/>
        <w:ind w:firstLine="539"/>
        <w:rPr>
          <w:rFonts w:cs="Arial"/>
        </w:rPr>
      </w:pPr>
      <w:r w:rsidRPr="00E41D06">
        <w:rPr>
          <w:rFonts w:cs="Arial"/>
        </w:rPr>
        <w:t xml:space="preserve">о суммах выпадающих доходов бюджета </w:t>
      </w:r>
      <w:proofErr w:type="spellStart"/>
      <w:r w:rsidR="003B6AFD" w:rsidRPr="00E41D06">
        <w:rPr>
          <w:rFonts w:cs="Arial"/>
          <w:bCs/>
        </w:rPr>
        <w:t>Верхнеколчуринского</w:t>
      </w:r>
      <w:proofErr w:type="spellEnd"/>
      <w:r w:rsidRPr="00E41D06">
        <w:rPr>
          <w:rFonts w:cs="Arial"/>
        </w:rPr>
        <w:t xml:space="preserve"> сельского поселения </w:t>
      </w:r>
      <w:proofErr w:type="spellStart"/>
      <w:r w:rsidRPr="00E41D06">
        <w:rPr>
          <w:rFonts w:cs="Arial"/>
        </w:rPr>
        <w:t>Алькеевского</w:t>
      </w:r>
      <w:proofErr w:type="spellEnd"/>
      <w:r w:rsidRPr="00E41D06">
        <w:rPr>
          <w:rFonts w:cs="Arial"/>
        </w:rPr>
        <w:t xml:space="preserve"> муниципального района</w:t>
      </w:r>
    </w:p>
    <w:p w:rsidR="002C2E5D" w:rsidRPr="00E41D06" w:rsidRDefault="002C2E5D" w:rsidP="002C2E5D">
      <w:pPr>
        <w:autoSpaceDE w:val="0"/>
        <w:autoSpaceDN w:val="0"/>
        <w:adjustRightInd w:val="0"/>
        <w:ind w:firstLine="539"/>
        <w:rPr>
          <w:rFonts w:cs="Arial"/>
        </w:rPr>
      </w:pPr>
      <w:r w:rsidRPr="00E41D06">
        <w:rPr>
          <w:rFonts w:cs="Arial"/>
        </w:rPr>
        <w:t xml:space="preserve">по каждому налоговому расходу </w:t>
      </w:r>
      <w:proofErr w:type="spellStart"/>
      <w:r w:rsidR="003B6AFD" w:rsidRPr="00E41D06">
        <w:rPr>
          <w:rFonts w:cs="Arial"/>
          <w:bCs/>
        </w:rPr>
        <w:t>Верхнеколчуринского</w:t>
      </w:r>
      <w:proofErr w:type="spellEnd"/>
      <w:r w:rsidRPr="00E41D06">
        <w:rPr>
          <w:rFonts w:cs="Arial"/>
        </w:rPr>
        <w:t xml:space="preserve"> сельского поселения </w:t>
      </w:r>
      <w:proofErr w:type="spellStart"/>
      <w:r w:rsidRPr="00E41D06">
        <w:rPr>
          <w:rFonts w:cs="Arial"/>
        </w:rPr>
        <w:t>Алькеевского</w:t>
      </w:r>
      <w:proofErr w:type="spellEnd"/>
      <w:r w:rsidRPr="00E41D06">
        <w:rPr>
          <w:rFonts w:cs="Arial"/>
        </w:rPr>
        <w:t xml:space="preserve"> муниципального района.</w:t>
      </w:r>
    </w:p>
    <w:p w:rsidR="00213733" w:rsidRPr="00E41D06" w:rsidRDefault="00213733" w:rsidP="00213733">
      <w:pPr>
        <w:autoSpaceDE w:val="0"/>
        <w:autoSpaceDN w:val="0"/>
        <w:adjustRightInd w:val="0"/>
        <w:ind w:firstLine="539"/>
        <w:rPr>
          <w:rFonts w:cs="Arial"/>
        </w:rPr>
      </w:pPr>
      <w:r w:rsidRPr="00E41D06">
        <w:rPr>
          <w:rFonts w:cs="Arial"/>
        </w:rPr>
        <w:t xml:space="preserve">3. Постановление Исполнительного комитета </w:t>
      </w:r>
      <w:proofErr w:type="spellStart"/>
      <w:r w:rsidR="003B6AFD" w:rsidRPr="00E41D06">
        <w:rPr>
          <w:rFonts w:cs="Arial"/>
          <w:bCs/>
        </w:rPr>
        <w:t>Верхнеколчуринского</w:t>
      </w:r>
      <w:proofErr w:type="spellEnd"/>
      <w:r w:rsidRPr="00E41D06">
        <w:rPr>
          <w:rFonts w:cs="Arial"/>
        </w:rPr>
        <w:t xml:space="preserve"> сельского поселения </w:t>
      </w:r>
      <w:proofErr w:type="spellStart"/>
      <w:r w:rsidRPr="00E41D06">
        <w:rPr>
          <w:rFonts w:cs="Arial"/>
        </w:rPr>
        <w:t>Алькеевского</w:t>
      </w:r>
      <w:proofErr w:type="spellEnd"/>
      <w:r w:rsidRPr="00E41D06">
        <w:rPr>
          <w:rFonts w:cs="Arial"/>
        </w:rPr>
        <w:t xml:space="preserve"> муниципального района РТ от «</w:t>
      </w:r>
      <w:r w:rsidR="00BE4EC8" w:rsidRPr="00E41D06">
        <w:rPr>
          <w:rFonts w:cs="Arial"/>
        </w:rPr>
        <w:t>21</w:t>
      </w:r>
      <w:r w:rsidRPr="00E41D06">
        <w:rPr>
          <w:rFonts w:cs="Arial"/>
        </w:rPr>
        <w:t xml:space="preserve">» </w:t>
      </w:r>
      <w:r w:rsidR="00BE4EC8" w:rsidRPr="00E41D06">
        <w:rPr>
          <w:rFonts w:cs="Arial"/>
        </w:rPr>
        <w:t>05.</w:t>
      </w:r>
      <w:r w:rsidRPr="00E41D06">
        <w:rPr>
          <w:rFonts w:cs="Arial"/>
        </w:rPr>
        <w:t xml:space="preserve"> 2020 г. № </w:t>
      </w:r>
      <w:r w:rsidR="00BE4EC8" w:rsidRPr="00E41D06">
        <w:rPr>
          <w:rFonts w:cs="Arial"/>
        </w:rPr>
        <w:t>8</w:t>
      </w:r>
      <w:r w:rsidRPr="00E41D06">
        <w:rPr>
          <w:rFonts w:cs="Arial"/>
        </w:rPr>
        <w:t xml:space="preserve"> «</w:t>
      </w:r>
      <w:proofErr w:type="gramStart"/>
      <w:r w:rsidRPr="00E41D06">
        <w:rPr>
          <w:rFonts w:cs="Arial"/>
        </w:rPr>
        <w:t>Об</w:t>
      </w:r>
      <w:proofErr w:type="gramEnd"/>
      <w:r w:rsidRPr="00E41D06">
        <w:rPr>
          <w:rFonts w:cs="Arial"/>
        </w:rPr>
        <w:t xml:space="preserve"> </w:t>
      </w:r>
      <w:proofErr w:type="gramStart"/>
      <w:r w:rsidRPr="00E41D06">
        <w:rPr>
          <w:rFonts w:cs="Arial"/>
        </w:rPr>
        <w:t>утверждении</w:t>
      </w:r>
      <w:proofErr w:type="gramEnd"/>
      <w:r w:rsidRPr="00E41D06">
        <w:rPr>
          <w:rFonts w:cs="Arial"/>
        </w:rPr>
        <w:t xml:space="preserve"> Порядка формирования перечня налоговых расходов и оценки налоговых расходов </w:t>
      </w:r>
      <w:proofErr w:type="spellStart"/>
      <w:r w:rsidR="00F11731" w:rsidRPr="00E41D06">
        <w:rPr>
          <w:rFonts w:cs="Arial"/>
          <w:bCs/>
        </w:rPr>
        <w:t>Верхнеколчуринского</w:t>
      </w:r>
      <w:proofErr w:type="spellEnd"/>
      <w:r w:rsidRPr="00E41D06">
        <w:rPr>
          <w:rFonts w:cs="Arial"/>
        </w:rPr>
        <w:t xml:space="preserve"> сельского поселения </w:t>
      </w:r>
      <w:proofErr w:type="spellStart"/>
      <w:r w:rsidRPr="00E41D06">
        <w:rPr>
          <w:rFonts w:cs="Arial"/>
        </w:rPr>
        <w:t>Алькеевского</w:t>
      </w:r>
      <w:proofErr w:type="spellEnd"/>
      <w:r w:rsidRPr="00E41D06">
        <w:rPr>
          <w:rFonts w:cs="Arial"/>
        </w:rPr>
        <w:t xml:space="preserve"> муниципального района в 2020 году» признать утратившим силу.</w:t>
      </w:r>
    </w:p>
    <w:p w:rsidR="002C2E5D" w:rsidRPr="00E41D06" w:rsidRDefault="00476D3E" w:rsidP="002C2E5D">
      <w:pPr>
        <w:autoSpaceDE w:val="0"/>
        <w:autoSpaceDN w:val="0"/>
        <w:adjustRightInd w:val="0"/>
        <w:ind w:firstLine="539"/>
        <w:rPr>
          <w:rFonts w:cs="Arial"/>
        </w:rPr>
      </w:pPr>
      <w:r w:rsidRPr="00E41D06">
        <w:rPr>
          <w:rFonts w:cs="Arial"/>
        </w:rPr>
        <w:t>4</w:t>
      </w:r>
      <w:r w:rsidR="002C2E5D" w:rsidRPr="00E41D06">
        <w:rPr>
          <w:rFonts w:cs="Arial"/>
        </w:rPr>
        <w:t xml:space="preserve">. Опубликовать настоящее постановление в "Официальном портале правовой информации Республики Татарстан" по </w:t>
      </w:r>
      <w:proofErr w:type="spellStart"/>
      <w:r w:rsidR="002C2E5D" w:rsidRPr="00E41D06">
        <w:rPr>
          <w:rFonts w:cs="Arial"/>
        </w:rPr>
        <w:t>веб-адресу</w:t>
      </w:r>
      <w:proofErr w:type="spellEnd"/>
      <w:r w:rsidR="002C2E5D" w:rsidRPr="00E41D06">
        <w:rPr>
          <w:rFonts w:cs="Arial"/>
        </w:rPr>
        <w:t xml:space="preserve">: http://pravo.tatarstan.ru, разместить на официальном сайте </w:t>
      </w:r>
      <w:proofErr w:type="spellStart"/>
      <w:r w:rsidR="002C2E5D" w:rsidRPr="00E41D06">
        <w:rPr>
          <w:rFonts w:cs="Arial"/>
        </w:rPr>
        <w:t>Алькеевского</w:t>
      </w:r>
      <w:proofErr w:type="spellEnd"/>
      <w:r w:rsidR="002C2E5D" w:rsidRPr="00E41D06">
        <w:rPr>
          <w:rFonts w:cs="Arial"/>
        </w:rPr>
        <w:t xml:space="preserve"> муниципального района.</w:t>
      </w:r>
    </w:p>
    <w:p w:rsidR="002C2E5D" w:rsidRPr="00E41D06" w:rsidRDefault="00476D3E" w:rsidP="002C2E5D">
      <w:pPr>
        <w:pStyle w:val="1"/>
        <w:ind w:firstLine="540"/>
        <w:jc w:val="both"/>
        <w:rPr>
          <w:b w:val="0"/>
          <w:bCs w:val="0"/>
          <w:sz w:val="24"/>
          <w:szCs w:val="24"/>
        </w:rPr>
      </w:pPr>
      <w:r w:rsidRPr="00E41D06">
        <w:rPr>
          <w:b w:val="0"/>
          <w:sz w:val="24"/>
          <w:szCs w:val="24"/>
        </w:rPr>
        <w:t>5</w:t>
      </w:r>
      <w:r w:rsidR="002C2E5D" w:rsidRPr="00E41D06">
        <w:rPr>
          <w:b w:val="0"/>
          <w:sz w:val="24"/>
          <w:szCs w:val="24"/>
        </w:rPr>
        <w:t xml:space="preserve">. </w:t>
      </w:r>
      <w:proofErr w:type="gramStart"/>
      <w:r w:rsidR="002C2E5D" w:rsidRPr="00E41D06">
        <w:rPr>
          <w:b w:val="0"/>
          <w:sz w:val="24"/>
          <w:szCs w:val="24"/>
        </w:rPr>
        <w:t>Контроль за</w:t>
      </w:r>
      <w:proofErr w:type="gramEnd"/>
      <w:r w:rsidR="002C2E5D" w:rsidRPr="00E41D06">
        <w:rPr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2C2E5D" w:rsidRPr="00E41D06" w:rsidRDefault="002C2E5D" w:rsidP="002C2E5D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</w:rPr>
      </w:pPr>
    </w:p>
    <w:p w:rsidR="002C2E5D" w:rsidRPr="00E41D06" w:rsidRDefault="002C2E5D" w:rsidP="002C2E5D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</w:rPr>
      </w:pPr>
    </w:p>
    <w:p w:rsidR="00587FB1" w:rsidRPr="00587FB1" w:rsidRDefault="00587FB1" w:rsidP="00587FB1">
      <w:pPr>
        <w:ind w:firstLine="0"/>
        <w:rPr>
          <w:rFonts w:cs="Arial"/>
        </w:rPr>
      </w:pPr>
      <w:r>
        <w:rPr>
          <w:rFonts w:cs="Arial"/>
        </w:rPr>
        <w:t xml:space="preserve">     </w:t>
      </w:r>
      <w:r w:rsidRPr="00587FB1">
        <w:rPr>
          <w:rFonts w:cs="Arial"/>
        </w:rPr>
        <w:t xml:space="preserve">И.О. Руководителя Исполнительного комитета </w:t>
      </w:r>
    </w:p>
    <w:p w:rsidR="00587FB1" w:rsidRPr="00587FB1" w:rsidRDefault="00587FB1" w:rsidP="00587FB1">
      <w:pPr>
        <w:ind w:firstLine="0"/>
        <w:rPr>
          <w:rFonts w:cs="Arial"/>
        </w:rPr>
      </w:pPr>
      <w:r>
        <w:rPr>
          <w:rFonts w:cs="Arial"/>
        </w:rPr>
        <w:t xml:space="preserve">     </w:t>
      </w:r>
      <w:proofErr w:type="spellStart"/>
      <w:r w:rsidRPr="00587FB1">
        <w:rPr>
          <w:rFonts w:cs="Arial"/>
        </w:rPr>
        <w:t>Верхнеколчуринского</w:t>
      </w:r>
      <w:proofErr w:type="spellEnd"/>
      <w:r w:rsidRPr="00587FB1">
        <w:rPr>
          <w:rFonts w:cs="Arial"/>
        </w:rPr>
        <w:t xml:space="preserve">  сельского поселения</w:t>
      </w:r>
    </w:p>
    <w:p w:rsidR="00587FB1" w:rsidRPr="00587FB1" w:rsidRDefault="00587FB1" w:rsidP="00587FB1">
      <w:pPr>
        <w:ind w:firstLine="0"/>
        <w:rPr>
          <w:rFonts w:cs="Arial"/>
        </w:rPr>
      </w:pPr>
      <w:r>
        <w:rPr>
          <w:rFonts w:cs="Arial"/>
        </w:rPr>
        <w:t xml:space="preserve">     </w:t>
      </w:r>
      <w:proofErr w:type="spellStart"/>
      <w:r w:rsidRPr="00587FB1">
        <w:rPr>
          <w:rFonts w:cs="Arial"/>
        </w:rPr>
        <w:t>Алькеевского</w:t>
      </w:r>
      <w:proofErr w:type="spellEnd"/>
      <w:r w:rsidRPr="00587FB1">
        <w:rPr>
          <w:rFonts w:cs="Arial"/>
        </w:rPr>
        <w:t xml:space="preserve">  муниципального района                                                                                            </w:t>
      </w:r>
    </w:p>
    <w:p w:rsidR="00587FB1" w:rsidRPr="00587FB1" w:rsidRDefault="00587FB1" w:rsidP="00587FB1">
      <w:pPr>
        <w:ind w:firstLine="0"/>
        <w:rPr>
          <w:rFonts w:cs="Arial"/>
        </w:rPr>
      </w:pPr>
      <w:r>
        <w:rPr>
          <w:rFonts w:cs="Arial"/>
        </w:rPr>
        <w:t xml:space="preserve">     </w:t>
      </w:r>
      <w:r w:rsidRPr="00587FB1">
        <w:rPr>
          <w:rFonts w:cs="Arial"/>
        </w:rPr>
        <w:t xml:space="preserve">Республики Татарстан                                                       </w:t>
      </w:r>
      <w:r w:rsidR="001A4247">
        <w:rPr>
          <w:rFonts w:cs="Arial"/>
        </w:rPr>
        <w:t xml:space="preserve">                      </w:t>
      </w:r>
      <w:r w:rsidRPr="00587FB1">
        <w:rPr>
          <w:rFonts w:cs="Arial"/>
        </w:rPr>
        <w:t xml:space="preserve"> Н. В.</w:t>
      </w:r>
      <w:r w:rsidR="001A4247">
        <w:rPr>
          <w:rFonts w:cs="Arial"/>
        </w:rPr>
        <w:t xml:space="preserve"> Калмыкова</w:t>
      </w:r>
    </w:p>
    <w:p w:rsidR="002C2E5D" w:rsidRPr="00E41D06" w:rsidRDefault="002C2E5D" w:rsidP="002C2E5D">
      <w:pPr>
        <w:pStyle w:val="ConsPlusNormal"/>
        <w:ind w:right="4392"/>
        <w:rPr>
          <w:rFonts w:ascii="Arial" w:hAnsi="Arial" w:cs="Arial"/>
          <w:sz w:val="24"/>
          <w:szCs w:val="24"/>
        </w:rPr>
      </w:pPr>
    </w:p>
    <w:p w:rsidR="002C2E5D" w:rsidRPr="00E41D06" w:rsidRDefault="002C2E5D" w:rsidP="002C2E5D">
      <w:pPr>
        <w:pStyle w:val="ConsPlusNormal"/>
        <w:ind w:right="-2"/>
        <w:jc w:val="right"/>
        <w:rPr>
          <w:rFonts w:ascii="Arial" w:hAnsi="Arial" w:cs="Arial"/>
          <w:sz w:val="24"/>
          <w:szCs w:val="24"/>
        </w:rPr>
      </w:pPr>
    </w:p>
    <w:p w:rsidR="00EE71D0" w:rsidRPr="00E41D06" w:rsidRDefault="00EE71D0" w:rsidP="002C2E5D">
      <w:pPr>
        <w:pStyle w:val="ConsPlusNormal"/>
        <w:ind w:right="-2"/>
        <w:jc w:val="right"/>
        <w:rPr>
          <w:rFonts w:ascii="Arial" w:hAnsi="Arial" w:cs="Arial"/>
          <w:sz w:val="24"/>
          <w:szCs w:val="24"/>
        </w:rPr>
      </w:pPr>
    </w:p>
    <w:p w:rsidR="00587FB1" w:rsidRDefault="00587FB1" w:rsidP="001A4247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p w:rsidR="001A4247" w:rsidRPr="00E41D06" w:rsidRDefault="001A4247" w:rsidP="001A4247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p w:rsidR="0058767A" w:rsidRPr="00E41D06" w:rsidRDefault="0058767A" w:rsidP="00BE4EC8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p w:rsidR="002C2E5D" w:rsidRPr="00E41D06" w:rsidRDefault="002C2E5D" w:rsidP="002C2E5D">
      <w:pPr>
        <w:pStyle w:val="ConsPlusNormal"/>
        <w:ind w:right="-2"/>
        <w:jc w:val="right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 xml:space="preserve">Утвержден </w:t>
      </w:r>
    </w:p>
    <w:p w:rsidR="002C2E5D" w:rsidRPr="00E41D06" w:rsidRDefault="002C2E5D" w:rsidP="002C2E5D">
      <w:pPr>
        <w:pStyle w:val="ConsPlusNormal"/>
        <w:ind w:right="-2"/>
        <w:jc w:val="right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 xml:space="preserve">постановлением </w:t>
      </w:r>
    </w:p>
    <w:p w:rsidR="002C2E5D" w:rsidRPr="00E41D06" w:rsidRDefault="002C2E5D" w:rsidP="002C2E5D">
      <w:pPr>
        <w:ind w:right="-2" w:firstLine="708"/>
        <w:jc w:val="right"/>
        <w:rPr>
          <w:rFonts w:cs="Arial"/>
        </w:rPr>
      </w:pPr>
      <w:r w:rsidRPr="00E41D06">
        <w:rPr>
          <w:rFonts w:cs="Arial"/>
        </w:rPr>
        <w:t>Исполнительного комитета</w:t>
      </w:r>
    </w:p>
    <w:p w:rsidR="002C2E5D" w:rsidRPr="00E41D06" w:rsidRDefault="00F11731" w:rsidP="002E4E25">
      <w:pPr>
        <w:pStyle w:val="FORMATTEXT"/>
        <w:tabs>
          <w:tab w:val="left" w:pos="8520"/>
        </w:tabs>
        <w:jc w:val="right"/>
        <w:rPr>
          <w:sz w:val="24"/>
          <w:szCs w:val="24"/>
        </w:rPr>
      </w:pPr>
      <w:proofErr w:type="spellStart"/>
      <w:r w:rsidRPr="00E41D06">
        <w:rPr>
          <w:bCs/>
          <w:sz w:val="24"/>
          <w:szCs w:val="24"/>
        </w:rPr>
        <w:t>Верхнеколчуринского</w:t>
      </w:r>
      <w:proofErr w:type="spellEnd"/>
      <w:r w:rsidR="002C2E5D" w:rsidRPr="00E41D06">
        <w:rPr>
          <w:sz w:val="24"/>
          <w:szCs w:val="24"/>
        </w:rPr>
        <w:t xml:space="preserve"> сельского поселения </w:t>
      </w:r>
    </w:p>
    <w:p w:rsidR="002C2E5D" w:rsidRPr="00E41D06" w:rsidRDefault="002C2E5D" w:rsidP="002C2E5D">
      <w:pPr>
        <w:ind w:right="-2" w:firstLine="708"/>
        <w:jc w:val="right"/>
        <w:rPr>
          <w:rFonts w:cs="Arial"/>
        </w:rPr>
      </w:pPr>
      <w:proofErr w:type="spellStart"/>
      <w:r w:rsidRPr="00E41D06">
        <w:rPr>
          <w:rFonts w:cs="Arial"/>
        </w:rPr>
        <w:t>Алькеевского</w:t>
      </w:r>
      <w:proofErr w:type="spellEnd"/>
      <w:r w:rsidRPr="00E41D06">
        <w:rPr>
          <w:rFonts w:cs="Arial"/>
        </w:rPr>
        <w:t xml:space="preserve"> муниципального района</w:t>
      </w:r>
    </w:p>
    <w:p w:rsidR="002C2E5D" w:rsidRPr="00E41D06" w:rsidRDefault="00FA2437" w:rsidP="002C2E5D">
      <w:pPr>
        <w:ind w:right="-2" w:firstLine="708"/>
        <w:jc w:val="right"/>
        <w:rPr>
          <w:rFonts w:cs="Arial"/>
        </w:rPr>
      </w:pPr>
      <w:r w:rsidRPr="00E41D06">
        <w:rPr>
          <w:rFonts w:cs="Arial"/>
        </w:rPr>
        <w:t>от «</w:t>
      </w:r>
      <w:r w:rsidR="00BE4EC8" w:rsidRPr="00E41D06">
        <w:rPr>
          <w:rFonts w:cs="Arial"/>
        </w:rPr>
        <w:t>16</w:t>
      </w:r>
      <w:r w:rsidRPr="00E41D06">
        <w:rPr>
          <w:rFonts w:cs="Arial"/>
        </w:rPr>
        <w:t xml:space="preserve">» </w:t>
      </w:r>
      <w:r w:rsidR="00BE4EC8" w:rsidRPr="00E41D06">
        <w:rPr>
          <w:rFonts w:cs="Arial"/>
        </w:rPr>
        <w:t xml:space="preserve">05. </w:t>
      </w:r>
      <w:r w:rsidR="002C2E5D" w:rsidRPr="00E41D06">
        <w:rPr>
          <w:rFonts w:cs="Arial"/>
        </w:rPr>
        <w:t>202</w:t>
      </w:r>
      <w:r w:rsidRPr="00E41D06">
        <w:rPr>
          <w:rFonts w:cs="Arial"/>
        </w:rPr>
        <w:t>5</w:t>
      </w:r>
      <w:r w:rsidR="002C2E5D" w:rsidRPr="00E41D06">
        <w:rPr>
          <w:rFonts w:cs="Arial"/>
        </w:rPr>
        <w:t xml:space="preserve"> г. № </w:t>
      </w:r>
      <w:r w:rsidR="0065499A">
        <w:rPr>
          <w:rFonts w:cs="Arial"/>
        </w:rPr>
        <w:t>8</w:t>
      </w:r>
      <w:bookmarkStart w:id="0" w:name="_GoBack"/>
      <w:bookmarkEnd w:id="0"/>
    </w:p>
    <w:p w:rsidR="002C2E5D" w:rsidRPr="00E41D06" w:rsidRDefault="002C2E5D" w:rsidP="002C2E5D">
      <w:pPr>
        <w:ind w:firstLine="708"/>
        <w:jc w:val="right"/>
        <w:rPr>
          <w:rFonts w:cs="Arial"/>
        </w:rPr>
      </w:pPr>
    </w:p>
    <w:p w:rsidR="002C2E5D" w:rsidRPr="00E41D06" w:rsidRDefault="002C2E5D" w:rsidP="002C2E5D">
      <w:pPr>
        <w:ind w:firstLine="708"/>
        <w:jc w:val="center"/>
        <w:rPr>
          <w:rFonts w:cs="Arial"/>
        </w:rPr>
      </w:pPr>
      <w:r w:rsidRPr="00E41D06">
        <w:rPr>
          <w:rFonts w:cs="Arial"/>
        </w:rPr>
        <w:t>Порядок</w:t>
      </w:r>
    </w:p>
    <w:p w:rsidR="002C2E5D" w:rsidRPr="00E41D06" w:rsidRDefault="002C2E5D" w:rsidP="00EE71D0">
      <w:pPr>
        <w:ind w:firstLine="708"/>
        <w:jc w:val="center"/>
        <w:rPr>
          <w:rFonts w:cs="Arial"/>
        </w:rPr>
      </w:pPr>
      <w:r w:rsidRPr="00E41D06">
        <w:rPr>
          <w:rFonts w:cs="Arial"/>
        </w:rPr>
        <w:t>формирования перечня налоговых расходов и проведения</w:t>
      </w:r>
    </w:p>
    <w:p w:rsidR="002C2E5D" w:rsidRPr="00E41D06" w:rsidRDefault="002C2E5D" w:rsidP="00EE71D0">
      <w:pPr>
        <w:pStyle w:val="FORMATTEXT"/>
        <w:jc w:val="center"/>
        <w:rPr>
          <w:sz w:val="24"/>
          <w:szCs w:val="24"/>
        </w:rPr>
      </w:pPr>
      <w:r w:rsidRPr="00E41D06">
        <w:rPr>
          <w:sz w:val="24"/>
          <w:szCs w:val="24"/>
        </w:rPr>
        <w:t xml:space="preserve">оценки налоговых расходов </w:t>
      </w:r>
      <w:proofErr w:type="spellStart"/>
      <w:r w:rsidR="00F11731" w:rsidRPr="00E41D06">
        <w:rPr>
          <w:bCs/>
          <w:sz w:val="24"/>
          <w:szCs w:val="24"/>
        </w:rPr>
        <w:t>Верхнеколчуринского</w:t>
      </w:r>
      <w:proofErr w:type="spellEnd"/>
      <w:r w:rsidR="00587FB1">
        <w:rPr>
          <w:bCs/>
          <w:sz w:val="24"/>
          <w:szCs w:val="24"/>
        </w:rPr>
        <w:t xml:space="preserve"> </w:t>
      </w:r>
      <w:r w:rsidRPr="00E41D06">
        <w:rPr>
          <w:sz w:val="24"/>
          <w:szCs w:val="24"/>
        </w:rPr>
        <w:t>сельского поселения</w:t>
      </w:r>
    </w:p>
    <w:p w:rsidR="002C2E5D" w:rsidRPr="00E41D06" w:rsidRDefault="002C2E5D" w:rsidP="00EE71D0">
      <w:pPr>
        <w:tabs>
          <w:tab w:val="left" w:pos="4962"/>
        </w:tabs>
        <w:jc w:val="center"/>
        <w:rPr>
          <w:rFonts w:cs="Arial"/>
        </w:rPr>
      </w:pPr>
      <w:proofErr w:type="spellStart"/>
      <w:r w:rsidRPr="00E41D06">
        <w:rPr>
          <w:rFonts w:cs="Arial"/>
        </w:rPr>
        <w:t>Алькеевского</w:t>
      </w:r>
      <w:proofErr w:type="spellEnd"/>
      <w:r w:rsidRPr="00E41D06">
        <w:rPr>
          <w:rFonts w:cs="Arial"/>
        </w:rPr>
        <w:t xml:space="preserve"> муниципального района </w:t>
      </w:r>
    </w:p>
    <w:p w:rsidR="002C2E5D" w:rsidRPr="00E41D06" w:rsidRDefault="002C2E5D" w:rsidP="002C2E5D">
      <w:pPr>
        <w:tabs>
          <w:tab w:val="left" w:pos="4962"/>
        </w:tabs>
        <w:jc w:val="center"/>
        <w:rPr>
          <w:rFonts w:cs="Arial"/>
        </w:rPr>
      </w:pPr>
    </w:p>
    <w:p w:rsidR="002C2E5D" w:rsidRPr="00E41D06" w:rsidRDefault="002C2E5D" w:rsidP="002C2E5D">
      <w:pPr>
        <w:tabs>
          <w:tab w:val="left" w:pos="4962"/>
        </w:tabs>
        <w:jc w:val="center"/>
        <w:rPr>
          <w:rFonts w:cs="Arial"/>
        </w:rPr>
      </w:pPr>
      <w:r w:rsidRPr="00E41D06">
        <w:rPr>
          <w:rFonts w:cs="Arial"/>
          <w:lang w:val="en-US"/>
        </w:rPr>
        <w:t>I</w:t>
      </w:r>
      <w:r w:rsidRPr="00E41D06">
        <w:rPr>
          <w:rFonts w:cs="Arial"/>
        </w:rPr>
        <w:t>. Общие положения</w:t>
      </w:r>
    </w:p>
    <w:p w:rsidR="002C2E5D" w:rsidRPr="00E41D06" w:rsidRDefault="002C2E5D" w:rsidP="002C2E5D">
      <w:pPr>
        <w:pStyle w:val="a8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2C2E5D" w:rsidRPr="00E41D06" w:rsidRDefault="002C2E5D" w:rsidP="002C2E5D">
      <w:pPr>
        <w:ind w:firstLine="708"/>
        <w:rPr>
          <w:rFonts w:cs="Arial"/>
        </w:rPr>
      </w:pPr>
      <w:r w:rsidRPr="00E41D06">
        <w:rPr>
          <w:rFonts w:cs="Arial"/>
        </w:rPr>
        <w:t xml:space="preserve">1. Настоящий Порядок определяет правила формирования перечня налоговых расходов </w:t>
      </w:r>
      <w:proofErr w:type="spellStart"/>
      <w:r w:rsidR="00F11731" w:rsidRPr="00E41D06">
        <w:rPr>
          <w:rFonts w:cs="Arial"/>
          <w:bCs/>
        </w:rPr>
        <w:t>Верхнеколчуринского</w:t>
      </w:r>
      <w:proofErr w:type="spellEnd"/>
      <w:r w:rsidRPr="00E41D06">
        <w:rPr>
          <w:rFonts w:cs="Arial"/>
        </w:rPr>
        <w:t xml:space="preserve"> сельского поселения </w:t>
      </w:r>
      <w:proofErr w:type="spellStart"/>
      <w:r w:rsidRPr="00E41D06">
        <w:rPr>
          <w:rFonts w:cs="Arial"/>
        </w:rPr>
        <w:t>Алькеевского</w:t>
      </w:r>
      <w:proofErr w:type="spellEnd"/>
      <w:r w:rsidRPr="00E41D06">
        <w:rPr>
          <w:rFonts w:cs="Arial"/>
        </w:rPr>
        <w:t xml:space="preserve"> муниципального района и оценки налоговых расходов </w:t>
      </w:r>
      <w:proofErr w:type="spellStart"/>
      <w:r w:rsidR="00587FB1">
        <w:rPr>
          <w:rFonts w:cs="Arial"/>
        </w:rPr>
        <w:t>Верхнеколчури</w:t>
      </w:r>
      <w:r w:rsidR="00F1085A" w:rsidRPr="00E41D06">
        <w:rPr>
          <w:rFonts w:cs="Arial"/>
        </w:rPr>
        <w:t>нского</w:t>
      </w:r>
      <w:proofErr w:type="spellEnd"/>
      <w:r w:rsidRPr="00E41D06">
        <w:rPr>
          <w:rFonts w:cs="Arial"/>
        </w:rPr>
        <w:t xml:space="preserve"> сельского поселения </w:t>
      </w:r>
      <w:proofErr w:type="spellStart"/>
      <w:r w:rsidRPr="00E41D06">
        <w:rPr>
          <w:rFonts w:cs="Arial"/>
        </w:rPr>
        <w:t>Алькеевского</w:t>
      </w:r>
      <w:proofErr w:type="spellEnd"/>
      <w:r w:rsidRPr="00E41D06">
        <w:rPr>
          <w:rFonts w:cs="Arial"/>
        </w:rPr>
        <w:t xml:space="preserve"> муниципального района (далее – Порядок, </w:t>
      </w:r>
      <w:r w:rsidR="0058767A" w:rsidRPr="00E41D06">
        <w:rPr>
          <w:rFonts w:cs="Arial"/>
        </w:rPr>
        <w:t>муниципальное образование</w:t>
      </w:r>
      <w:r w:rsidRPr="00E41D06">
        <w:rPr>
          <w:rFonts w:cs="Arial"/>
        </w:rPr>
        <w:t>).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 xml:space="preserve">2. В настоящем Порядке используются термины и понятия, установленные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(далее </w:t>
      </w:r>
      <w:proofErr w:type="gramStart"/>
      <w:r w:rsidRPr="00E41D06">
        <w:rPr>
          <w:rFonts w:ascii="Arial" w:hAnsi="Arial" w:cs="Arial"/>
          <w:sz w:val="24"/>
          <w:szCs w:val="24"/>
        </w:rPr>
        <w:t>-О</w:t>
      </w:r>
      <w:proofErr w:type="gramEnd"/>
      <w:r w:rsidRPr="00E41D06">
        <w:rPr>
          <w:rFonts w:ascii="Arial" w:hAnsi="Arial" w:cs="Arial"/>
          <w:sz w:val="24"/>
          <w:szCs w:val="24"/>
        </w:rPr>
        <w:t>бщие требования).</w:t>
      </w:r>
    </w:p>
    <w:p w:rsidR="002C2E5D" w:rsidRPr="00E41D06" w:rsidRDefault="002C2E5D" w:rsidP="002C2E5D">
      <w:pPr>
        <w:autoSpaceDE w:val="0"/>
        <w:autoSpaceDN w:val="0"/>
        <w:adjustRightInd w:val="0"/>
        <w:ind w:firstLine="720"/>
        <w:rPr>
          <w:rFonts w:cs="Arial"/>
        </w:rPr>
      </w:pPr>
      <w:bookmarkStart w:id="1" w:name="sub_4"/>
      <w:r w:rsidRPr="00E41D06">
        <w:rPr>
          <w:rFonts w:cs="Arial"/>
        </w:rPr>
        <w:t>3.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1"/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4. В целях оценки налоговых расходов муниципального образования исполнительный комитет муниципального образования: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формирует перечень налоговых расходов муниципального образования;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осуществляет анализ и обобщение результатов оценки налоговых расходов муниципального образования.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:rsidR="002C2E5D" w:rsidRPr="00E41D06" w:rsidRDefault="002C2E5D" w:rsidP="002C2E5D">
      <w:pPr>
        <w:pStyle w:val="a8"/>
        <w:spacing w:after="0" w:line="240" w:lineRule="auto"/>
        <w:ind w:left="0" w:firstLine="708"/>
        <w:jc w:val="center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  <w:lang w:val="en-US"/>
        </w:rPr>
        <w:t>II</w:t>
      </w:r>
      <w:r w:rsidRPr="00E41D06">
        <w:rPr>
          <w:rFonts w:ascii="Arial" w:hAnsi="Arial" w:cs="Arial"/>
          <w:sz w:val="24"/>
          <w:szCs w:val="24"/>
        </w:rPr>
        <w:t>. Формирование перечня налоговых расходов муниципального образования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5. 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года.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6. Утвержденный Перечень налоговых расходов муниципального образования размещается на официальном сайте муниципального образования не позднее 1 июля текущего года.</w:t>
      </w:r>
    </w:p>
    <w:p w:rsidR="002C2E5D" w:rsidRPr="00E41D06" w:rsidRDefault="002C2E5D" w:rsidP="002C2E5D">
      <w:pPr>
        <w:autoSpaceDE w:val="0"/>
        <w:autoSpaceDN w:val="0"/>
        <w:adjustRightInd w:val="0"/>
        <w:ind w:firstLine="708"/>
        <w:rPr>
          <w:rFonts w:cs="Arial"/>
        </w:rPr>
      </w:pPr>
      <w:r w:rsidRPr="00E41D06">
        <w:rPr>
          <w:rFonts w:cs="Arial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</w:t>
      </w:r>
      <w:proofErr w:type="gramStart"/>
      <w:r w:rsidRPr="00E41D06">
        <w:rPr>
          <w:rFonts w:cs="Arial"/>
        </w:rPr>
        <w:t>отчетному</w:t>
      </w:r>
      <w:proofErr w:type="gramEnd"/>
      <w:r w:rsidRPr="00E41D06">
        <w:rPr>
          <w:rFonts w:cs="Arial"/>
        </w:rPr>
        <w:t>.</w:t>
      </w:r>
    </w:p>
    <w:p w:rsidR="002C2E5D" w:rsidRPr="00E41D06" w:rsidRDefault="002C2E5D" w:rsidP="002C2E5D">
      <w:pPr>
        <w:autoSpaceDE w:val="0"/>
        <w:autoSpaceDN w:val="0"/>
        <w:adjustRightInd w:val="0"/>
        <w:ind w:firstLine="708"/>
        <w:rPr>
          <w:rFonts w:cs="Arial"/>
        </w:rPr>
      </w:pPr>
      <w:r w:rsidRPr="00E41D06">
        <w:rPr>
          <w:rFonts w:cs="Arial"/>
        </w:rPr>
        <w:t xml:space="preserve">8. В целях проведения оценки налоговых расходов муниципального образования исполнительный комитет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E41D06">
        <w:rPr>
          <w:rFonts w:cs="Arial"/>
        </w:rPr>
        <w:t>плательщиков</w:t>
      </w:r>
      <w:proofErr w:type="gramEnd"/>
      <w:r w:rsidRPr="00E41D06">
        <w:rPr>
          <w:rFonts w:cs="Arial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6" w:history="1">
        <w:r w:rsidRPr="00E41D06">
          <w:rPr>
            <w:rFonts w:cs="Arial"/>
          </w:rPr>
          <w:t>приложением</w:t>
        </w:r>
      </w:hyperlink>
      <w:r w:rsidRPr="00E41D06">
        <w:rPr>
          <w:rFonts w:cs="Arial"/>
        </w:rPr>
        <w:t xml:space="preserve"> к настоящему Порядку.</w:t>
      </w:r>
    </w:p>
    <w:p w:rsidR="002C2E5D" w:rsidRPr="00E41D06" w:rsidRDefault="002C2E5D" w:rsidP="00EE71D0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 xml:space="preserve">9.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</w:t>
      </w:r>
      <w:r w:rsidRPr="00E41D06">
        <w:rPr>
          <w:rFonts w:ascii="Arial" w:hAnsi="Arial" w:cs="Arial"/>
          <w:sz w:val="24"/>
          <w:szCs w:val="24"/>
        </w:rPr>
        <w:lastRenderedPageBreak/>
        <w:t xml:space="preserve">исполнительный комитет муниципального образования в течение 10 рабочих дней </w:t>
      </w:r>
      <w:proofErr w:type="gramStart"/>
      <w:r w:rsidRPr="00E41D06">
        <w:rPr>
          <w:rFonts w:ascii="Arial" w:hAnsi="Arial" w:cs="Arial"/>
          <w:sz w:val="24"/>
          <w:szCs w:val="24"/>
        </w:rPr>
        <w:t>с даты вступления</w:t>
      </w:r>
      <w:proofErr w:type="gramEnd"/>
      <w:r w:rsidRPr="00E41D06">
        <w:rPr>
          <w:rFonts w:ascii="Arial" w:hAnsi="Arial" w:cs="Arial"/>
          <w:sz w:val="24"/>
          <w:szCs w:val="24"/>
        </w:rPr>
        <w:t xml:space="preserve"> в силу соответствующего нормативного правового акта, вносит соответствующие изменения в Перечень налоговых расходов муниципального образования.</w:t>
      </w:r>
      <w:bookmarkStart w:id="2" w:name="P53"/>
      <w:bookmarkEnd w:id="2"/>
    </w:p>
    <w:p w:rsidR="00EE71D0" w:rsidRPr="00E41D06" w:rsidRDefault="00EE71D0" w:rsidP="00EE71D0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bookmarkStart w:id="3" w:name="P55"/>
      <w:bookmarkEnd w:id="3"/>
      <w:r w:rsidRPr="00E41D06">
        <w:rPr>
          <w:rFonts w:ascii="Arial" w:hAnsi="Arial" w:cs="Arial"/>
          <w:sz w:val="24"/>
          <w:szCs w:val="24"/>
          <w:lang w:val="en-US"/>
        </w:rPr>
        <w:t>III</w:t>
      </w:r>
      <w:r w:rsidRPr="00E41D06">
        <w:rPr>
          <w:rFonts w:ascii="Arial" w:hAnsi="Arial" w:cs="Arial"/>
          <w:sz w:val="24"/>
          <w:szCs w:val="24"/>
        </w:rPr>
        <w:t>. Порядок оценки налоговых расходов муниципального образования.</w:t>
      </w:r>
    </w:p>
    <w:p w:rsidR="00EE71D0" w:rsidRPr="00E41D06" w:rsidRDefault="00EE71D0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10. Оценка налоговых расходов осуществляется исполнительным комитетом муниципального образования и включает: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-оценку объемов налоговых расходов муниципального образования;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-оценку эффективности налоговых расходов муниципального образования.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11. Оценка эффективности налоговых расходов муниципального образования включает: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- оценку целесообразности налоговых расходов муниципального образования;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- оценку результативности налоговых расходов муниципального образования.</w:t>
      </w:r>
    </w:p>
    <w:p w:rsidR="002C2E5D" w:rsidRPr="00E41D06" w:rsidRDefault="002C2E5D" w:rsidP="002C2E5D">
      <w:pPr>
        <w:ind w:firstLine="709"/>
        <w:rPr>
          <w:rFonts w:eastAsia="Calibri" w:cs="Arial"/>
        </w:rPr>
      </w:pPr>
      <w:r w:rsidRPr="00E41D06">
        <w:rPr>
          <w:rFonts w:eastAsia="Calibri" w:cs="Arial"/>
        </w:rPr>
        <w:t>12.</w:t>
      </w:r>
      <w:r w:rsidR="00587FB1">
        <w:rPr>
          <w:rFonts w:eastAsia="Calibri" w:cs="Arial"/>
        </w:rPr>
        <w:t xml:space="preserve"> </w:t>
      </w:r>
      <w:r w:rsidRPr="00E41D06">
        <w:rPr>
          <w:rFonts w:eastAsia="Calibri" w:cs="Arial"/>
        </w:rPr>
        <w:t>Критериями целесообразности налоговых расходов муниципального образования являются:</w:t>
      </w:r>
    </w:p>
    <w:p w:rsidR="002C2E5D" w:rsidRPr="00E41D06" w:rsidRDefault="002C2E5D" w:rsidP="002C2E5D">
      <w:pPr>
        <w:ind w:firstLine="709"/>
        <w:rPr>
          <w:rFonts w:eastAsia="Calibri" w:cs="Arial"/>
        </w:rPr>
      </w:pPr>
      <w:r w:rsidRPr="00E41D06">
        <w:rPr>
          <w:rFonts w:eastAsia="Calibri" w:cs="Arial"/>
        </w:rPr>
        <w:t>соответствие налоговых расходов муниципального образования целям муниципальных программ</w:t>
      </w:r>
      <w:r w:rsidRPr="00E41D06">
        <w:rPr>
          <w:rFonts w:cs="Arial"/>
        </w:rPr>
        <w:t>,</w:t>
      </w:r>
      <w:r w:rsidRPr="00E41D06">
        <w:rPr>
          <w:rFonts w:eastAsia="Calibri" w:cs="Arial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2C2E5D" w:rsidRPr="00E41D06" w:rsidRDefault="002C2E5D" w:rsidP="002C2E5D">
      <w:pPr>
        <w:ind w:firstLine="709"/>
        <w:rPr>
          <w:rFonts w:eastAsia="Calibri" w:cs="Arial"/>
        </w:rPr>
      </w:pPr>
      <w:proofErr w:type="spellStart"/>
      <w:r w:rsidRPr="00E41D06">
        <w:rPr>
          <w:rFonts w:eastAsia="Calibri" w:cs="Arial"/>
        </w:rPr>
        <w:t>востребованность</w:t>
      </w:r>
      <w:proofErr w:type="spellEnd"/>
      <w:r w:rsidR="00587FB1">
        <w:rPr>
          <w:rFonts w:eastAsia="Calibri" w:cs="Arial"/>
        </w:rPr>
        <w:t xml:space="preserve"> </w:t>
      </w:r>
      <w:r w:rsidRPr="00E41D06">
        <w:rPr>
          <w:rFonts w:eastAsia="Calibri" w:cs="Arial"/>
        </w:rPr>
        <w:t>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период.</w:t>
      </w:r>
    </w:p>
    <w:p w:rsidR="002C2E5D" w:rsidRPr="00E41D06" w:rsidRDefault="002C2E5D" w:rsidP="002C2E5D">
      <w:pPr>
        <w:ind w:firstLine="709"/>
        <w:rPr>
          <w:rFonts w:eastAsia="Calibri" w:cs="Arial"/>
        </w:rPr>
      </w:pPr>
      <w:r w:rsidRPr="00E41D06">
        <w:rPr>
          <w:rFonts w:eastAsia="Calibri" w:cs="Arial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Pr="00E41D06">
        <w:rPr>
          <w:rFonts w:cs="Arial"/>
        </w:rPr>
        <w:t xml:space="preserve">исполнительному комитету муниципального образования </w:t>
      </w:r>
      <w:r w:rsidRPr="00E41D06">
        <w:rPr>
          <w:rFonts w:eastAsia="Calibri" w:cs="Arial"/>
        </w:rPr>
        <w:t>надлежит представить предложения о сохранении (уточнении, отмене)  льгот для плательщиков.</w:t>
      </w:r>
    </w:p>
    <w:p w:rsidR="002C2E5D" w:rsidRPr="00E41D06" w:rsidRDefault="002C2E5D" w:rsidP="002C2E5D">
      <w:pPr>
        <w:ind w:firstLine="709"/>
        <w:rPr>
          <w:rFonts w:eastAsia="Calibri" w:cs="Arial"/>
        </w:rPr>
      </w:pPr>
      <w:r w:rsidRPr="00E41D06">
        <w:rPr>
          <w:rFonts w:eastAsia="Calibri" w:cs="Arial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E41D06">
        <w:rPr>
          <w:rFonts w:eastAsia="Calibri" w:cs="Arial"/>
        </w:rPr>
        <w:t>отчетному</w:t>
      </w:r>
      <w:proofErr w:type="gramEnd"/>
      <w:r w:rsidRPr="00E41D06">
        <w:rPr>
          <w:rFonts w:eastAsia="Calibri" w:cs="Arial"/>
        </w:rPr>
        <w:t xml:space="preserve">, на текущий финансовый год, очередной финансовый год и плановый период. </w:t>
      </w:r>
    </w:p>
    <w:p w:rsidR="002C2E5D" w:rsidRPr="00E41D06" w:rsidRDefault="002C2E5D" w:rsidP="002C2E5D">
      <w:pPr>
        <w:autoSpaceDE w:val="0"/>
        <w:autoSpaceDN w:val="0"/>
        <w:adjustRightInd w:val="0"/>
        <w:ind w:firstLine="720"/>
        <w:rPr>
          <w:rFonts w:eastAsia="Calibri" w:cs="Arial"/>
        </w:rPr>
      </w:pPr>
      <w:r w:rsidRPr="00E41D06">
        <w:rPr>
          <w:rFonts w:eastAsia="Calibri" w:cs="Arial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2C2E5D" w:rsidRPr="00E41D06" w:rsidRDefault="002C2E5D" w:rsidP="002C2E5D">
      <w:pPr>
        <w:autoSpaceDE w:val="0"/>
        <w:autoSpaceDN w:val="0"/>
        <w:adjustRightInd w:val="0"/>
        <w:ind w:firstLine="720"/>
        <w:rPr>
          <w:rFonts w:eastAsia="Calibri" w:cs="Arial"/>
        </w:rPr>
      </w:pPr>
      <w:r w:rsidRPr="00E41D06">
        <w:rPr>
          <w:rFonts w:eastAsia="Calibri" w:cs="Arial"/>
        </w:rPr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2C2E5D" w:rsidRPr="00E41D06" w:rsidRDefault="002C2E5D" w:rsidP="002C2E5D">
      <w:pPr>
        <w:autoSpaceDE w:val="0"/>
        <w:autoSpaceDN w:val="0"/>
        <w:adjustRightInd w:val="0"/>
        <w:ind w:firstLine="720"/>
        <w:rPr>
          <w:rFonts w:eastAsia="Calibri" w:cs="Arial"/>
        </w:rPr>
      </w:pPr>
      <w:r w:rsidRPr="00E41D06">
        <w:rPr>
          <w:rFonts w:eastAsia="Calibri" w:cs="Arial"/>
        </w:rPr>
        <w:t xml:space="preserve">15. В целях </w:t>
      </w:r>
      <w:proofErr w:type="gramStart"/>
      <w:r w:rsidRPr="00E41D06">
        <w:rPr>
          <w:rFonts w:eastAsia="Calibri" w:cs="Arial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E41D06">
        <w:rPr>
          <w:rFonts w:eastAsia="Calibri" w:cs="Arial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2C2E5D" w:rsidRPr="00E41D06" w:rsidRDefault="002C2E5D" w:rsidP="002C2E5D">
      <w:pPr>
        <w:autoSpaceDE w:val="0"/>
        <w:autoSpaceDN w:val="0"/>
        <w:adjustRightInd w:val="0"/>
        <w:ind w:firstLine="720"/>
        <w:rPr>
          <w:rFonts w:eastAsia="Calibri" w:cs="Arial"/>
        </w:rPr>
      </w:pPr>
      <w:r w:rsidRPr="00E41D06">
        <w:rPr>
          <w:rFonts w:eastAsia="Calibri" w:cs="Arial"/>
        </w:rPr>
        <w:t>16. </w:t>
      </w:r>
      <w:proofErr w:type="gramStart"/>
      <w:r w:rsidRPr="00E41D06">
        <w:rPr>
          <w:rFonts w:eastAsia="Calibri" w:cs="Arial"/>
        </w:rPr>
        <w:t xml:space="preserve"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</w:t>
      </w:r>
      <w:r w:rsidRPr="00E41D06">
        <w:rPr>
          <w:rFonts w:eastAsia="Calibri" w:cs="Arial"/>
        </w:rPr>
        <w:lastRenderedPageBreak/>
        <w:t>образования, не относящихся к муниципальным программам муниципального образования</w:t>
      </w:r>
      <w:proofErr w:type="gramEnd"/>
      <w:r w:rsidRPr="00E41D06">
        <w:rPr>
          <w:rFonts w:eastAsia="Calibri" w:cs="Arial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2C2E5D" w:rsidRPr="00E41D06" w:rsidRDefault="002C2E5D" w:rsidP="002C2E5D">
      <w:pPr>
        <w:autoSpaceDE w:val="0"/>
        <w:autoSpaceDN w:val="0"/>
        <w:adjustRightInd w:val="0"/>
        <w:ind w:firstLine="720"/>
        <w:rPr>
          <w:rFonts w:eastAsia="Calibri" w:cs="Arial"/>
        </w:rPr>
      </w:pPr>
      <w:r w:rsidRPr="00E41D06">
        <w:rPr>
          <w:rFonts w:eastAsia="Calibri" w:cs="Arial"/>
        </w:rPr>
        <w:t xml:space="preserve">В качестве альтернативных </w:t>
      </w:r>
      <w:proofErr w:type="gramStart"/>
      <w:r w:rsidRPr="00E41D06">
        <w:rPr>
          <w:rFonts w:eastAsia="Calibri" w:cs="Arial"/>
        </w:rPr>
        <w:t>механизмов достижения целей муниципальной программы муниципального образования</w:t>
      </w:r>
      <w:proofErr w:type="gramEnd"/>
      <w:r w:rsidRPr="00E41D06">
        <w:rPr>
          <w:rFonts w:eastAsia="Calibri" w:cs="Arial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2C2E5D" w:rsidRPr="00E41D06" w:rsidRDefault="002C2E5D" w:rsidP="002C2E5D">
      <w:pPr>
        <w:autoSpaceDE w:val="0"/>
        <w:autoSpaceDN w:val="0"/>
        <w:adjustRightInd w:val="0"/>
        <w:ind w:firstLine="720"/>
        <w:rPr>
          <w:rFonts w:eastAsia="Calibri" w:cs="Arial"/>
        </w:rPr>
      </w:pPr>
      <w:r w:rsidRPr="00E41D06">
        <w:rPr>
          <w:rFonts w:eastAsia="Calibri" w:cs="Arial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2C2E5D" w:rsidRPr="00E41D06" w:rsidRDefault="002C2E5D" w:rsidP="002C2E5D">
      <w:pPr>
        <w:autoSpaceDE w:val="0"/>
        <w:autoSpaceDN w:val="0"/>
        <w:adjustRightInd w:val="0"/>
        <w:ind w:firstLine="720"/>
        <w:rPr>
          <w:rFonts w:eastAsia="Calibri" w:cs="Arial"/>
        </w:rPr>
      </w:pPr>
      <w:r w:rsidRPr="00E41D06">
        <w:rPr>
          <w:rFonts w:eastAsia="Calibri" w:cs="Arial"/>
        </w:rPr>
        <w:t>б) предоставление муниципальных гарантий по обязательствам плательщиков, имеющих право на льготы;</w:t>
      </w:r>
    </w:p>
    <w:p w:rsidR="002C2E5D" w:rsidRPr="00E41D06" w:rsidRDefault="002C2E5D" w:rsidP="00EE71D0">
      <w:pPr>
        <w:autoSpaceDE w:val="0"/>
        <w:autoSpaceDN w:val="0"/>
        <w:adjustRightInd w:val="0"/>
        <w:ind w:firstLine="720"/>
        <w:rPr>
          <w:rFonts w:eastAsia="Calibri" w:cs="Arial"/>
        </w:rPr>
      </w:pPr>
      <w:r w:rsidRPr="00E41D06">
        <w:rPr>
          <w:rFonts w:eastAsia="Calibri" w:cs="Arial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17. Оценка налоговых расходов муниципального образования осуществляется до 1 октября и содержит: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- информацию по Перечню показателей для проведения оценки налоговых расходов;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- предложения о наличии (отсутствии) более результативных альтернативных механизмов их достижения;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2C2E5D" w:rsidRPr="00E41D06" w:rsidRDefault="002C2E5D" w:rsidP="002C2E5D">
      <w:pPr>
        <w:pStyle w:val="a8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41D06">
        <w:rPr>
          <w:rFonts w:ascii="Arial" w:hAnsi="Arial" w:cs="Arial"/>
          <w:sz w:val="24"/>
          <w:szCs w:val="24"/>
        </w:rPr>
        <w:t>18.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2C2E5D" w:rsidRPr="00E41D06" w:rsidRDefault="002C2E5D" w:rsidP="002C2E5D">
      <w:pPr>
        <w:ind w:firstLine="709"/>
        <w:rPr>
          <w:rFonts w:eastAsia="Calibri" w:cs="Arial"/>
        </w:rPr>
      </w:pPr>
    </w:p>
    <w:p w:rsidR="002C2E5D" w:rsidRPr="00E41D06" w:rsidRDefault="002C2E5D" w:rsidP="00EE71D0">
      <w:pPr>
        <w:rPr>
          <w:rFonts w:eastAsia="Calibri" w:cs="Arial"/>
        </w:rPr>
      </w:pPr>
    </w:p>
    <w:tbl>
      <w:tblPr>
        <w:tblW w:w="38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3"/>
      </w:tblGrid>
      <w:tr w:rsidR="002C2E5D" w:rsidRPr="00E41D06" w:rsidTr="002C2E5D">
        <w:trPr>
          <w:jc w:val="right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:rsidR="002C2E5D" w:rsidRPr="00E41D06" w:rsidRDefault="002C2E5D" w:rsidP="002C2E5D">
            <w:pPr>
              <w:ind w:left="-178"/>
              <w:jc w:val="right"/>
              <w:rPr>
                <w:rFonts w:cs="Arial"/>
              </w:rPr>
            </w:pPr>
            <w:r w:rsidRPr="00E41D06">
              <w:rPr>
                <w:rFonts w:cs="Arial"/>
              </w:rPr>
              <w:t>Приложение</w:t>
            </w:r>
          </w:p>
          <w:p w:rsidR="002C2E5D" w:rsidRPr="00E41D06" w:rsidRDefault="002C2E5D" w:rsidP="00F1085A">
            <w:pPr>
              <w:pBdr>
                <w:bottom w:val="single" w:sz="12" w:space="1" w:color="auto"/>
              </w:pBdr>
              <w:ind w:left="-178"/>
              <w:jc w:val="right"/>
              <w:rPr>
                <w:rFonts w:cs="Arial"/>
              </w:rPr>
            </w:pPr>
            <w:r w:rsidRPr="00E41D06">
              <w:rPr>
                <w:rFonts w:cs="Arial"/>
              </w:rPr>
              <w:t xml:space="preserve">к Порядку формирования перечня налоговых расходов </w:t>
            </w:r>
            <w:proofErr w:type="spellStart"/>
            <w:r w:rsidR="00F11731" w:rsidRPr="00E41D06">
              <w:rPr>
                <w:rFonts w:cs="Arial"/>
                <w:bCs/>
              </w:rPr>
              <w:t>Верхнеколчуринского</w:t>
            </w:r>
            <w:proofErr w:type="spellEnd"/>
            <w:r w:rsidR="00587FB1">
              <w:rPr>
                <w:rFonts w:cs="Arial"/>
                <w:bCs/>
              </w:rPr>
              <w:t xml:space="preserve"> </w:t>
            </w:r>
            <w:r w:rsidRPr="00E41D06">
              <w:rPr>
                <w:rFonts w:cs="Arial"/>
              </w:rPr>
              <w:t xml:space="preserve">сельского поселения </w:t>
            </w:r>
            <w:proofErr w:type="spellStart"/>
            <w:r w:rsidRPr="00E41D06">
              <w:rPr>
                <w:rFonts w:cs="Arial"/>
              </w:rPr>
              <w:t>Алькеевского</w:t>
            </w:r>
            <w:proofErr w:type="spellEnd"/>
            <w:r w:rsidRPr="00E41D06">
              <w:rPr>
                <w:rFonts w:cs="Arial"/>
              </w:rPr>
              <w:t xml:space="preserve"> муниципального района</w:t>
            </w:r>
          </w:p>
        </w:tc>
      </w:tr>
    </w:tbl>
    <w:p w:rsidR="002C2E5D" w:rsidRPr="00E41D06" w:rsidRDefault="002C2E5D" w:rsidP="002C2E5D">
      <w:pPr>
        <w:tabs>
          <w:tab w:val="left" w:pos="4962"/>
        </w:tabs>
        <w:ind w:left="4678"/>
        <w:jc w:val="right"/>
        <w:rPr>
          <w:rFonts w:cs="Arial"/>
        </w:rPr>
      </w:pPr>
    </w:p>
    <w:p w:rsidR="002C2E5D" w:rsidRPr="00E41D06" w:rsidRDefault="002C2E5D" w:rsidP="0058767A">
      <w:pPr>
        <w:autoSpaceDE w:val="0"/>
        <w:autoSpaceDN w:val="0"/>
        <w:adjustRightInd w:val="0"/>
        <w:jc w:val="center"/>
        <w:rPr>
          <w:rFonts w:cs="Arial"/>
          <w:spacing w:val="-4"/>
        </w:rPr>
      </w:pPr>
      <w:r w:rsidRPr="00E41D06">
        <w:rPr>
          <w:rFonts w:cs="Arial"/>
          <w:spacing w:val="-4"/>
        </w:rPr>
        <w:t>Перечень показателей для проведения оценки налоговых расходов</w:t>
      </w:r>
    </w:p>
    <w:p w:rsidR="002C2E5D" w:rsidRPr="00E41D06" w:rsidRDefault="00F11731" w:rsidP="0058767A">
      <w:pPr>
        <w:pStyle w:val="FORMATTEXT"/>
        <w:jc w:val="center"/>
        <w:rPr>
          <w:sz w:val="24"/>
          <w:szCs w:val="24"/>
        </w:rPr>
      </w:pPr>
      <w:proofErr w:type="spellStart"/>
      <w:r w:rsidRPr="00E41D06">
        <w:rPr>
          <w:bCs/>
          <w:sz w:val="24"/>
          <w:szCs w:val="24"/>
        </w:rPr>
        <w:t>Верхнеколчуринского</w:t>
      </w:r>
      <w:proofErr w:type="spellEnd"/>
      <w:r w:rsidR="002C2E5D" w:rsidRPr="00E41D06">
        <w:rPr>
          <w:sz w:val="24"/>
          <w:szCs w:val="24"/>
        </w:rPr>
        <w:t xml:space="preserve"> сельского поселения </w:t>
      </w:r>
      <w:proofErr w:type="spellStart"/>
      <w:r w:rsidR="002C2E5D" w:rsidRPr="00E41D06">
        <w:rPr>
          <w:sz w:val="24"/>
          <w:szCs w:val="24"/>
        </w:rPr>
        <w:t>Алькеевского</w:t>
      </w:r>
      <w:proofErr w:type="spellEnd"/>
      <w:r w:rsidR="002C2E5D" w:rsidRPr="00E41D06">
        <w:rPr>
          <w:sz w:val="24"/>
          <w:szCs w:val="24"/>
        </w:rPr>
        <w:t xml:space="preserve"> муниципального района</w:t>
      </w:r>
    </w:p>
    <w:p w:rsidR="002C2E5D" w:rsidRPr="00E41D06" w:rsidRDefault="002C2E5D" w:rsidP="0058767A">
      <w:pPr>
        <w:pStyle w:val="FORMATTEXT"/>
        <w:jc w:val="center"/>
        <w:rPr>
          <w:i/>
          <w:spacing w:val="-4"/>
          <w:sz w:val="24"/>
          <w:szCs w:val="24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/>
      </w:tblPr>
      <w:tblGrid>
        <w:gridCol w:w="568"/>
        <w:gridCol w:w="6237"/>
        <w:gridCol w:w="3260"/>
      </w:tblGrid>
      <w:tr w:rsidR="002C2E5D" w:rsidRPr="00E41D06" w:rsidTr="00EE71D0">
        <w:tc>
          <w:tcPr>
            <w:tcW w:w="6805" w:type="dxa"/>
            <w:gridSpan w:val="2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Наименование показателя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Источник данных</w:t>
            </w:r>
          </w:p>
        </w:tc>
      </w:tr>
      <w:tr w:rsidR="002C2E5D" w:rsidRPr="00E41D06" w:rsidTr="00EE71D0">
        <w:tc>
          <w:tcPr>
            <w:tcW w:w="10065" w:type="dxa"/>
            <w:gridSpan w:val="3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  <w:lang w:val="en-US"/>
              </w:rPr>
              <w:t>I</w:t>
            </w:r>
            <w:r w:rsidRPr="002F3AE2">
              <w:rPr>
                <w:rFonts w:cs="Arial"/>
              </w:rPr>
              <w:t>.Нормативные и целевые характеристики налогового расхода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1</w:t>
            </w:r>
            <w:r w:rsidR="002F3AE2" w:rsidRPr="002F3AE2">
              <w:rPr>
                <w:rFonts w:cs="Arial"/>
              </w:rPr>
              <w:t>1</w:t>
            </w:r>
            <w:r w:rsidRPr="002F3AE2">
              <w:rPr>
                <w:rFonts w:cs="Arial"/>
              </w:rPr>
              <w:t>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Нормативный правовой акт муниципального образования, устанавливающий налоговые</w:t>
            </w:r>
            <w:r w:rsidRPr="002F3AE2">
              <w:rPr>
                <w:rFonts w:eastAsia="Calibri" w:cs="Arial"/>
              </w:rPr>
              <w:t xml:space="preserve"> льготы, освобождения и иные преференции</w:t>
            </w:r>
            <w:r w:rsidRPr="002F3AE2">
              <w:rPr>
                <w:rFonts w:cs="Arial"/>
              </w:rPr>
              <w:t xml:space="preserve"> по налогам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2</w:t>
            </w:r>
            <w:r w:rsidR="002F3AE2" w:rsidRPr="002F3AE2">
              <w:rPr>
                <w:rFonts w:cs="Arial"/>
              </w:rPr>
              <w:t>2</w:t>
            </w:r>
            <w:r w:rsidRPr="002F3AE2">
              <w:rPr>
                <w:rFonts w:cs="Arial"/>
              </w:rPr>
              <w:t>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Условия предоставления налоговых</w:t>
            </w:r>
            <w:r w:rsidRPr="002F3AE2">
              <w:rPr>
                <w:rFonts w:eastAsia="Calibri" w:cs="Arial"/>
              </w:rPr>
              <w:t xml:space="preserve"> льгот, освобождений и иных преференций, установленных </w:t>
            </w:r>
            <w:r w:rsidRPr="002F3AE2">
              <w:rPr>
                <w:rFonts w:cs="Arial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3</w:t>
            </w:r>
            <w:r w:rsidR="002F3AE2" w:rsidRPr="002F3AE2">
              <w:rPr>
                <w:rFonts w:cs="Arial"/>
              </w:rPr>
              <w:lastRenderedPageBreak/>
              <w:t>3.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lastRenderedPageBreak/>
              <w:t xml:space="preserve">Целевая категория плательщиков налогов, для </w:t>
            </w:r>
            <w:r w:rsidRPr="002F3AE2">
              <w:rPr>
                <w:rFonts w:cs="Arial"/>
              </w:rPr>
              <w:lastRenderedPageBreak/>
              <w:t>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lastRenderedPageBreak/>
              <w:t xml:space="preserve">Исполнительный </w:t>
            </w:r>
            <w:r w:rsidRPr="002F3AE2">
              <w:rPr>
                <w:rFonts w:cs="Arial"/>
              </w:rPr>
              <w:lastRenderedPageBreak/>
              <w:t>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lastRenderedPageBreak/>
              <w:t>4</w:t>
            </w:r>
            <w:r w:rsidR="002F3AE2" w:rsidRPr="002F3AE2">
              <w:rPr>
                <w:rFonts w:cs="Arial"/>
              </w:rPr>
              <w:t>4</w:t>
            </w:r>
            <w:r w:rsidRPr="002F3AE2">
              <w:rPr>
                <w:rFonts w:cs="Arial"/>
              </w:rPr>
              <w:t>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Дата вступления в силу положений  нормативных правовых актов муниципального образования, устанавливающих налоговые</w:t>
            </w:r>
            <w:r w:rsidRPr="002F3AE2">
              <w:rPr>
                <w:rFonts w:eastAsia="Calibri" w:cs="Arial"/>
              </w:rPr>
              <w:t xml:space="preserve"> льготы, освобождения и иные преференции</w:t>
            </w:r>
            <w:r w:rsidRPr="002F3AE2">
              <w:rPr>
                <w:rFonts w:cs="Arial"/>
              </w:rPr>
              <w:t xml:space="preserve"> по налогам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5</w:t>
            </w:r>
            <w:r w:rsidR="002F3AE2" w:rsidRPr="002F3AE2">
              <w:rPr>
                <w:rFonts w:cs="Arial"/>
              </w:rPr>
              <w:t>5</w:t>
            </w:r>
            <w:r w:rsidRPr="002F3AE2">
              <w:rPr>
                <w:rFonts w:cs="Arial"/>
              </w:rPr>
              <w:t>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 xml:space="preserve">Дата начала </w:t>
            </w:r>
            <w:proofErr w:type="gramStart"/>
            <w:r w:rsidRPr="002F3AE2">
              <w:rPr>
                <w:rFonts w:cs="Arial"/>
              </w:rPr>
              <w:t>действия</w:t>
            </w:r>
            <w:proofErr w:type="gramEnd"/>
            <w:r w:rsidRPr="002F3AE2">
              <w:rPr>
                <w:rFonts w:cs="Arial"/>
              </w:rPr>
              <w:t xml:space="preserve"> предоставленного нормативными правовыми актами муниципального образования права на налоговые</w:t>
            </w:r>
            <w:r w:rsidRPr="002F3AE2">
              <w:rPr>
                <w:rFonts w:eastAsia="Calibri" w:cs="Arial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6</w:t>
            </w:r>
            <w:r w:rsidR="002F3AE2" w:rsidRPr="002F3AE2">
              <w:rPr>
                <w:rFonts w:cs="Arial"/>
              </w:rPr>
              <w:t>6</w:t>
            </w:r>
            <w:r w:rsidRPr="002F3AE2">
              <w:rPr>
                <w:rFonts w:cs="Arial"/>
              </w:rPr>
              <w:t>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 xml:space="preserve">Период действия налоговых </w:t>
            </w:r>
            <w:r w:rsidRPr="002F3AE2">
              <w:rPr>
                <w:rFonts w:eastAsia="Calibri" w:cs="Arial"/>
              </w:rPr>
              <w:t>льгот, освобождений и иных преференций</w:t>
            </w:r>
            <w:r w:rsidRPr="002F3AE2">
              <w:rPr>
                <w:rFonts w:cs="Arial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7</w:t>
            </w:r>
            <w:r w:rsidR="002F3AE2" w:rsidRPr="002F3AE2">
              <w:rPr>
                <w:rFonts w:cs="Arial"/>
              </w:rPr>
              <w:t>7</w:t>
            </w:r>
            <w:r w:rsidRPr="002F3AE2">
              <w:rPr>
                <w:rFonts w:cs="Arial"/>
              </w:rPr>
              <w:t>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Дата прекращения действия налоговых</w:t>
            </w:r>
            <w:r w:rsidRPr="002F3AE2">
              <w:rPr>
                <w:rFonts w:eastAsia="Calibri" w:cs="Arial"/>
              </w:rPr>
              <w:t xml:space="preserve"> льгот, освобождений и иных преференций по налогам, установленная</w:t>
            </w:r>
            <w:r w:rsidRPr="002F3AE2">
              <w:rPr>
                <w:rFonts w:cs="Arial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8</w:t>
            </w:r>
            <w:r w:rsidR="002F3AE2" w:rsidRPr="002F3AE2">
              <w:rPr>
                <w:rFonts w:cs="Arial"/>
              </w:rPr>
              <w:t>8</w:t>
            </w:r>
            <w:r w:rsidRPr="002F3AE2">
              <w:rPr>
                <w:rFonts w:cs="Arial"/>
              </w:rPr>
              <w:t>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Наименование налоговых</w:t>
            </w:r>
            <w:r w:rsidRPr="002F3AE2">
              <w:rPr>
                <w:rFonts w:eastAsia="Calibri" w:cs="Arial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9</w:t>
            </w:r>
            <w:r w:rsidR="002F3AE2" w:rsidRPr="002F3AE2">
              <w:rPr>
                <w:rFonts w:cs="Arial"/>
              </w:rPr>
              <w:t>9</w:t>
            </w:r>
            <w:r w:rsidRPr="002F3AE2">
              <w:rPr>
                <w:rFonts w:cs="Arial"/>
              </w:rPr>
              <w:t>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1</w:t>
            </w:r>
            <w:r w:rsidR="002F3AE2" w:rsidRPr="002F3AE2">
              <w:rPr>
                <w:rFonts w:cs="Arial"/>
              </w:rPr>
              <w:t>1</w:t>
            </w:r>
            <w:r w:rsidRPr="002F3AE2">
              <w:rPr>
                <w:rFonts w:cs="Arial"/>
              </w:rPr>
              <w:t>0.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Цели предоставления  налоговых</w:t>
            </w:r>
            <w:r w:rsidRPr="002F3AE2">
              <w:rPr>
                <w:rFonts w:eastAsia="Calibri" w:cs="Arial"/>
              </w:rPr>
              <w:t xml:space="preserve"> льгот, освобождений и иных преференций для плательщиков налогов, установленных </w:t>
            </w:r>
            <w:r w:rsidRPr="002F3AE2">
              <w:rPr>
                <w:rFonts w:cs="Arial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11</w:t>
            </w:r>
            <w:r w:rsidR="002F3AE2" w:rsidRPr="002F3AE2">
              <w:rPr>
                <w:rFonts w:cs="Arial"/>
              </w:rPr>
              <w:t>1</w:t>
            </w:r>
            <w:r w:rsidRPr="002F3AE2">
              <w:rPr>
                <w:rFonts w:cs="Arial"/>
              </w:rPr>
              <w:t>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Наименования налогов, по которым предусматриваются налоговые</w:t>
            </w:r>
            <w:r w:rsidRPr="002F3AE2">
              <w:rPr>
                <w:rFonts w:eastAsia="Calibri" w:cs="Arial"/>
              </w:rPr>
              <w:t xml:space="preserve"> льготы, освобождения и иные преференции, установленные </w:t>
            </w:r>
            <w:r w:rsidRPr="002F3AE2">
              <w:rPr>
                <w:rFonts w:cs="Arial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1</w:t>
            </w:r>
            <w:r w:rsidR="002F3AE2" w:rsidRPr="002F3AE2">
              <w:rPr>
                <w:rFonts w:cs="Arial"/>
              </w:rPr>
              <w:t>1</w:t>
            </w:r>
            <w:r w:rsidRPr="002F3AE2">
              <w:rPr>
                <w:rFonts w:cs="Arial"/>
              </w:rPr>
              <w:t>2.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Вид налоговых</w:t>
            </w:r>
            <w:r w:rsidRPr="002F3AE2">
              <w:rPr>
                <w:rFonts w:eastAsia="Calibri" w:cs="Arial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1</w:t>
            </w:r>
            <w:r w:rsidR="002F3AE2" w:rsidRPr="002F3AE2">
              <w:rPr>
                <w:rFonts w:cs="Arial"/>
              </w:rPr>
              <w:t>1</w:t>
            </w:r>
            <w:r w:rsidRPr="002F3AE2">
              <w:rPr>
                <w:rFonts w:cs="Arial"/>
              </w:rPr>
              <w:t>3.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1</w:t>
            </w:r>
            <w:r w:rsidR="002F3AE2" w:rsidRPr="002F3AE2">
              <w:rPr>
                <w:rFonts w:cs="Arial"/>
              </w:rPr>
              <w:t>1</w:t>
            </w:r>
            <w:r w:rsidRPr="002F3AE2">
              <w:rPr>
                <w:rFonts w:cs="Arial"/>
              </w:rPr>
              <w:t>4.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rPr>
          <w:trHeight w:val="292"/>
        </w:trPr>
        <w:tc>
          <w:tcPr>
            <w:tcW w:w="10065" w:type="dxa"/>
            <w:gridSpan w:val="3"/>
          </w:tcPr>
          <w:p w:rsidR="002C2E5D" w:rsidRPr="002F3AE2" w:rsidRDefault="002C2E5D" w:rsidP="002F3AE2">
            <w:pPr>
              <w:jc w:val="center"/>
              <w:rPr>
                <w:rFonts w:cs="Arial"/>
              </w:rPr>
            </w:pPr>
            <w:r w:rsidRPr="002F3AE2">
              <w:rPr>
                <w:rFonts w:cs="Arial"/>
                <w:lang w:val="en-US"/>
              </w:rPr>
              <w:t>II</w:t>
            </w:r>
            <w:r w:rsidRPr="002F3AE2">
              <w:rPr>
                <w:rFonts w:cs="Arial"/>
              </w:rPr>
              <w:t>. Фискальные характеристики налогового расхода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1</w:t>
            </w:r>
            <w:r w:rsidR="002F3AE2" w:rsidRPr="002F3AE2">
              <w:rPr>
                <w:rFonts w:cs="Arial"/>
              </w:rPr>
              <w:lastRenderedPageBreak/>
              <w:t>1</w:t>
            </w:r>
            <w:r w:rsidRPr="002F3AE2">
              <w:rPr>
                <w:rFonts w:cs="Arial"/>
              </w:rPr>
              <w:t>5.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lastRenderedPageBreak/>
              <w:t xml:space="preserve">Объем налоговых льгот, освобождений и иных </w:t>
            </w:r>
            <w:r w:rsidRPr="002F3AE2">
              <w:rPr>
                <w:rFonts w:cs="Arial"/>
              </w:rPr>
              <w:lastRenderedPageBreak/>
              <w:t>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eastAsia="Calibri" w:cs="Arial"/>
              </w:rPr>
            </w:pPr>
            <w:r w:rsidRPr="002F3AE2">
              <w:rPr>
                <w:rFonts w:cs="Arial"/>
              </w:rPr>
              <w:lastRenderedPageBreak/>
              <w:t xml:space="preserve">Управление </w:t>
            </w:r>
            <w:r w:rsidRPr="002F3AE2">
              <w:rPr>
                <w:rFonts w:cs="Arial"/>
              </w:rPr>
              <w:lastRenderedPageBreak/>
              <w:t>Федеральной налоговой службы по Республике Татарстан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lastRenderedPageBreak/>
              <w:t>1</w:t>
            </w:r>
            <w:r w:rsidR="002F3AE2" w:rsidRPr="002F3AE2">
              <w:rPr>
                <w:rFonts w:cs="Arial"/>
              </w:rPr>
              <w:t>1</w:t>
            </w:r>
            <w:r w:rsidRPr="002F3AE2">
              <w:rPr>
                <w:rFonts w:cs="Arial"/>
              </w:rPr>
              <w:t>6.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2F3AE2">
              <w:rPr>
                <w:rFonts w:cs="Arial"/>
              </w:rPr>
              <w:t>.р</w:t>
            </w:r>
            <w:proofErr w:type="gramEnd"/>
            <w:r w:rsidRPr="002F3AE2">
              <w:rPr>
                <w:rFonts w:cs="Arial"/>
              </w:rPr>
              <w:t>ублей)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eastAsia="Calibri"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1</w:t>
            </w:r>
            <w:r w:rsidR="002F3AE2" w:rsidRPr="002F3AE2">
              <w:rPr>
                <w:rFonts w:cs="Arial"/>
              </w:rPr>
              <w:t>1</w:t>
            </w:r>
            <w:r w:rsidRPr="002F3AE2">
              <w:rPr>
                <w:rFonts w:cs="Arial"/>
              </w:rPr>
              <w:t>7.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2F3AE2">
              <w:rPr>
                <w:rFonts w:cs="Arial"/>
              </w:rPr>
              <w:t>,</w:t>
            </w:r>
            <w:r w:rsidRPr="002F3AE2">
              <w:rPr>
                <w:rFonts w:eastAsia="Calibri" w:cs="Arial"/>
              </w:rPr>
              <w:t>у</w:t>
            </w:r>
            <w:proofErr w:type="gramEnd"/>
            <w:r w:rsidRPr="002F3AE2">
              <w:rPr>
                <w:rFonts w:eastAsia="Calibri" w:cs="Arial"/>
              </w:rPr>
              <w:t xml:space="preserve">становленных </w:t>
            </w:r>
            <w:r w:rsidRPr="002F3AE2">
              <w:rPr>
                <w:rFonts w:cs="Arial"/>
              </w:rPr>
              <w:t>правовыми актами муниципального образования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eastAsia="Calibri" w:cs="Arial"/>
              </w:rPr>
            </w:pPr>
            <w:r w:rsidRPr="002F3AE2">
              <w:rPr>
                <w:rFonts w:cs="Arial"/>
              </w:rPr>
              <w:t>Управление Федеральной налоговой службы по Республике Татарстан</w:t>
            </w:r>
          </w:p>
        </w:tc>
      </w:tr>
      <w:tr w:rsidR="002C2E5D" w:rsidRPr="00E41D06" w:rsidTr="00EE71D0">
        <w:tc>
          <w:tcPr>
            <w:tcW w:w="568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1</w:t>
            </w:r>
            <w:r w:rsidR="002F3AE2" w:rsidRPr="002F3AE2">
              <w:rPr>
                <w:rFonts w:cs="Arial"/>
              </w:rPr>
              <w:t>1</w:t>
            </w:r>
            <w:r w:rsidRPr="002F3AE2">
              <w:rPr>
                <w:rFonts w:cs="Arial"/>
              </w:rPr>
              <w:t>8.</w:t>
            </w:r>
          </w:p>
        </w:tc>
        <w:tc>
          <w:tcPr>
            <w:tcW w:w="6237" w:type="dxa"/>
          </w:tcPr>
          <w:p w:rsidR="002C2E5D" w:rsidRPr="002F3AE2" w:rsidRDefault="002C2E5D" w:rsidP="002F3AE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F3AE2">
              <w:rPr>
                <w:rFonts w:cs="Arial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C2E5D" w:rsidRPr="002F3AE2" w:rsidRDefault="002C2E5D" w:rsidP="002F3AE2">
            <w:pPr>
              <w:jc w:val="center"/>
              <w:rPr>
                <w:rFonts w:eastAsia="Calibri" w:cs="Arial"/>
              </w:rPr>
            </w:pPr>
            <w:r w:rsidRPr="002F3AE2">
              <w:rPr>
                <w:rFonts w:cs="Arial"/>
              </w:rPr>
              <w:t>Исполнительный комитет муниципального образования</w:t>
            </w:r>
          </w:p>
        </w:tc>
      </w:tr>
    </w:tbl>
    <w:p w:rsidR="002C2E5D" w:rsidRPr="00E41D06" w:rsidRDefault="002C2E5D" w:rsidP="002C2E5D">
      <w:pPr>
        <w:rPr>
          <w:rFonts w:eastAsia="Calibri" w:cs="Arial"/>
        </w:rPr>
      </w:pPr>
    </w:p>
    <w:p w:rsidR="005F4C4E" w:rsidRPr="00E41D06" w:rsidRDefault="005F4C4E" w:rsidP="005F4C4E">
      <w:pPr>
        <w:rPr>
          <w:rFonts w:cs="Arial"/>
        </w:rPr>
      </w:pPr>
    </w:p>
    <w:p w:rsidR="0058767A" w:rsidRPr="00444C9B" w:rsidRDefault="0058767A" w:rsidP="0058767A">
      <w:pPr>
        <w:jc w:val="center"/>
        <w:rPr>
          <w:rFonts w:cs="Arial"/>
        </w:rPr>
      </w:pPr>
      <w:r w:rsidRPr="00E41D06">
        <w:rPr>
          <w:rFonts w:cs="Arial"/>
        </w:rPr>
        <w:t>___________________</w:t>
      </w:r>
    </w:p>
    <w:p w:rsidR="001E2F12" w:rsidRPr="00444C9B" w:rsidRDefault="001E2F12" w:rsidP="004C3976">
      <w:pPr>
        <w:rPr>
          <w:rFonts w:cs="Arial"/>
        </w:rPr>
      </w:pPr>
    </w:p>
    <w:p w:rsidR="00FC1BC1" w:rsidRPr="00444C9B" w:rsidRDefault="00FC1BC1" w:rsidP="002C2E5D">
      <w:pPr>
        <w:rPr>
          <w:sz w:val="28"/>
          <w:szCs w:val="28"/>
        </w:rPr>
      </w:pPr>
    </w:p>
    <w:sectPr w:rsidR="00FC1BC1" w:rsidRPr="00444C9B" w:rsidSect="00192A06">
      <w:pgSz w:w="11906" w:h="16838"/>
      <w:pgMar w:top="284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69DD"/>
    <w:multiLevelType w:val="hybridMultilevel"/>
    <w:tmpl w:val="14380DF8"/>
    <w:lvl w:ilvl="0" w:tplc="813A2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03E21"/>
    <w:rsid w:val="00012653"/>
    <w:rsid w:val="00041567"/>
    <w:rsid w:val="00065A24"/>
    <w:rsid w:val="00073217"/>
    <w:rsid w:val="000D502A"/>
    <w:rsid w:val="000E1BA7"/>
    <w:rsid w:val="000E3B53"/>
    <w:rsid w:val="000F05F6"/>
    <w:rsid w:val="00155D3F"/>
    <w:rsid w:val="00157916"/>
    <w:rsid w:val="00162DC9"/>
    <w:rsid w:val="00192A06"/>
    <w:rsid w:val="0019340D"/>
    <w:rsid w:val="001A4247"/>
    <w:rsid w:val="001A7E88"/>
    <w:rsid w:val="001E22B3"/>
    <w:rsid w:val="001E2F12"/>
    <w:rsid w:val="00201C3E"/>
    <w:rsid w:val="00213733"/>
    <w:rsid w:val="002429BF"/>
    <w:rsid w:val="00243EED"/>
    <w:rsid w:val="00277DB5"/>
    <w:rsid w:val="002911E2"/>
    <w:rsid w:val="002B1718"/>
    <w:rsid w:val="002B1D97"/>
    <w:rsid w:val="002C2E5D"/>
    <w:rsid w:val="002D348C"/>
    <w:rsid w:val="002D649E"/>
    <w:rsid w:val="002E4E25"/>
    <w:rsid w:val="002F3AE2"/>
    <w:rsid w:val="00310C62"/>
    <w:rsid w:val="003312D6"/>
    <w:rsid w:val="00345918"/>
    <w:rsid w:val="00346276"/>
    <w:rsid w:val="003500EB"/>
    <w:rsid w:val="00370A17"/>
    <w:rsid w:val="003A4AEB"/>
    <w:rsid w:val="003B6AFD"/>
    <w:rsid w:val="003D13BA"/>
    <w:rsid w:val="003F13D7"/>
    <w:rsid w:val="00403E21"/>
    <w:rsid w:val="00444C9B"/>
    <w:rsid w:val="00450458"/>
    <w:rsid w:val="004523E1"/>
    <w:rsid w:val="00474A85"/>
    <w:rsid w:val="00476D3E"/>
    <w:rsid w:val="004A4869"/>
    <w:rsid w:val="004C3976"/>
    <w:rsid w:val="00502CCD"/>
    <w:rsid w:val="005038FB"/>
    <w:rsid w:val="00510658"/>
    <w:rsid w:val="005341A7"/>
    <w:rsid w:val="00535C60"/>
    <w:rsid w:val="00545385"/>
    <w:rsid w:val="0057149F"/>
    <w:rsid w:val="0058767A"/>
    <w:rsid w:val="00587FB1"/>
    <w:rsid w:val="005A37C1"/>
    <w:rsid w:val="005B0D0B"/>
    <w:rsid w:val="005E2D6A"/>
    <w:rsid w:val="005E6095"/>
    <w:rsid w:val="005F4C4E"/>
    <w:rsid w:val="0062494F"/>
    <w:rsid w:val="00635BD1"/>
    <w:rsid w:val="006362FE"/>
    <w:rsid w:val="0065499A"/>
    <w:rsid w:val="006848C8"/>
    <w:rsid w:val="00684AF7"/>
    <w:rsid w:val="006E1733"/>
    <w:rsid w:val="006F3450"/>
    <w:rsid w:val="00704F58"/>
    <w:rsid w:val="00731FAF"/>
    <w:rsid w:val="007337E6"/>
    <w:rsid w:val="00775293"/>
    <w:rsid w:val="007D7FDA"/>
    <w:rsid w:val="007E112A"/>
    <w:rsid w:val="007F6722"/>
    <w:rsid w:val="00861DAB"/>
    <w:rsid w:val="00876C2A"/>
    <w:rsid w:val="00882482"/>
    <w:rsid w:val="008D6F2A"/>
    <w:rsid w:val="00912264"/>
    <w:rsid w:val="0094711C"/>
    <w:rsid w:val="00953F15"/>
    <w:rsid w:val="009658A9"/>
    <w:rsid w:val="009C529B"/>
    <w:rsid w:val="009E5869"/>
    <w:rsid w:val="00A401DB"/>
    <w:rsid w:val="00A576D0"/>
    <w:rsid w:val="00A64EF8"/>
    <w:rsid w:val="00A77E40"/>
    <w:rsid w:val="00AD7607"/>
    <w:rsid w:val="00B100F7"/>
    <w:rsid w:val="00B12792"/>
    <w:rsid w:val="00B955DA"/>
    <w:rsid w:val="00BC1EF3"/>
    <w:rsid w:val="00BC3B90"/>
    <w:rsid w:val="00BC3C51"/>
    <w:rsid w:val="00BE3AF9"/>
    <w:rsid w:val="00BE4EC8"/>
    <w:rsid w:val="00C04E5E"/>
    <w:rsid w:val="00C10163"/>
    <w:rsid w:val="00C14562"/>
    <w:rsid w:val="00C41B26"/>
    <w:rsid w:val="00C52CC4"/>
    <w:rsid w:val="00C6737D"/>
    <w:rsid w:val="00CF5065"/>
    <w:rsid w:val="00CF5AE3"/>
    <w:rsid w:val="00D03FCE"/>
    <w:rsid w:val="00D415A8"/>
    <w:rsid w:val="00D46857"/>
    <w:rsid w:val="00D801AB"/>
    <w:rsid w:val="00DB4778"/>
    <w:rsid w:val="00DD3FD0"/>
    <w:rsid w:val="00E26467"/>
    <w:rsid w:val="00E41D06"/>
    <w:rsid w:val="00E623EB"/>
    <w:rsid w:val="00EB1C59"/>
    <w:rsid w:val="00EB6C6D"/>
    <w:rsid w:val="00EC3B84"/>
    <w:rsid w:val="00EE71D0"/>
    <w:rsid w:val="00EE79AC"/>
    <w:rsid w:val="00F06A02"/>
    <w:rsid w:val="00F1085A"/>
    <w:rsid w:val="00F11731"/>
    <w:rsid w:val="00F20DB5"/>
    <w:rsid w:val="00F21406"/>
    <w:rsid w:val="00F27F1F"/>
    <w:rsid w:val="00F64A96"/>
    <w:rsid w:val="00F93C8C"/>
    <w:rsid w:val="00FA2437"/>
    <w:rsid w:val="00FB14E2"/>
    <w:rsid w:val="00FC1BC1"/>
    <w:rsid w:val="00FF0F81"/>
    <w:rsid w:val="00FF3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62DC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62DC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62DC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62DC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62DC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1FA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31FAF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C04E5E"/>
    <w:rPr>
      <w:rFonts w:ascii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474A85"/>
    <w:rPr>
      <w:b/>
      <w:bCs/>
    </w:rPr>
  </w:style>
  <w:style w:type="paragraph" w:styleId="a6">
    <w:name w:val="No Spacing"/>
    <w:link w:val="a7"/>
    <w:uiPriority w:val="99"/>
    <w:qFormat/>
    <w:rsid w:val="004C3976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99"/>
    <w:locked/>
    <w:rsid w:val="00243EED"/>
    <w:rPr>
      <w:rFonts w:ascii="Calibri" w:hAnsi="Calibri"/>
      <w:sz w:val="22"/>
      <w:szCs w:val="22"/>
      <w:lang w:bidi="ar-SA"/>
    </w:rPr>
  </w:style>
  <w:style w:type="paragraph" w:styleId="a8">
    <w:name w:val="List Paragraph"/>
    <w:basedOn w:val="a"/>
    <w:uiPriority w:val="34"/>
    <w:qFormat/>
    <w:rsid w:val="002C2E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C2E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9">
    <w:name w:val="Table Grid"/>
    <w:basedOn w:val="a1"/>
    <w:uiPriority w:val="59"/>
    <w:rsid w:val="002C2E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2C2E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4C9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44C9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4C9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62DC9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162DC9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444C9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62DC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162DC9"/>
    <w:rPr>
      <w:color w:val="0000FF"/>
      <w:u w:val="none"/>
    </w:rPr>
  </w:style>
  <w:style w:type="paragraph" w:customStyle="1" w:styleId="Application">
    <w:name w:val="Application!Приложение"/>
    <w:rsid w:val="00162DC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62DC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62DC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62DC9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62DC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</TotalTime>
  <Pages>6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RePack by SPecialiST</Company>
  <LinksUpToDate>false</LinksUpToDate>
  <CharactersWithSpaces>16246</CharactersWithSpaces>
  <SharedDoc>false</SharedDoc>
  <HLinks>
    <vt:vector size="6" baseType="variant"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consultantplus://offline/ref=CC5AC064E0D8DD765A7C2583F37C2AC53F3322099DAF8AB410A7B40A97C92F6516E2E76C209411772CD4D6B7542C5AE02EE637C6675A7BB02E9DD669f1I1H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registr</dc:creator>
  <cp:lastModifiedBy>Admin</cp:lastModifiedBy>
  <cp:revision>9</cp:revision>
  <cp:lastPrinted>2025-05-08T05:21:00Z</cp:lastPrinted>
  <dcterms:created xsi:type="dcterms:W3CDTF">2025-05-16T10:19:00Z</dcterms:created>
  <dcterms:modified xsi:type="dcterms:W3CDTF">2025-05-08T05:22:00Z</dcterms:modified>
</cp:coreProperties>
</file>