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18" w:rsidRPr="005C3E18" w:rsidRDefault="005C3E18" w:rsidP="005C3E18">
      <w:pPr>
        <w:shd w:val="clear" w:color="auto" w:fill="FFFFFF"/>
        <w:spacing w:after="459" w:line="240" w:lineRule="auto"/>
        <w:outlineLvl w:val="0"/>
        <w:rPr>
          <w:rFonts w:ascii="Arial" w:eastAsia="Times New Roman" w:hAnsi="Arial" w:cs="Arial"/>
          <w:b/>
          <w:bCs/>
          <w:color w:val="3C4052"/>
          <w:kern w:val="36"/>
          <w:sz w:val="48"/>
          <w:szCs w:val="48"/>
          <w:lang w:eastAsia="ru-RU"/>
        </w:rPr>
      </w:pPr>
      <w:r w:rsidRPr="005C3E18">
        <w:rPr>
          <w:rFonts w:ascii="Arial" w:eastAsia="Times New Roman" w:hAnsi="Arial" w:cs="Arial"/>
          <w:b/>
          <w:bCs/>
          <w:color w:val="3C4052"/>
          <w:kern w:val="36"/>
          <w:sz w:val="48"/>
          <w:szCs w:val="48"/>
          <w:lang w:eastAsia="ru-RU"/>
        </w:rPr>
        <w:t>Более 1,4 тысячи татарстанцев получают меры социальной поддержки для граждан, участвовавших в ликвидации последствий катастрофы на Чернобыльской АЭС.</w:t>
      </w:r>
    </w:p>
    <w:p w:rsidR="005C3E18" w:rsidRPr="005C3E18" w:rsidRDefault="005C3E18" w:rsidP="005C3E18">
      <w:pPr>
        <w:shd w:val="clear" w:color="auto" w:fill="FFFFFF"/>
        <w:spacing w:after="153" w:line="240" w:lineRule="auto"/>
        <w:rPr>
          <w:rFonts w:ascii="Arial" w:eastAsia="Times New Roman" w:hAnsi="Arial" w:cs="Arial"/>
          <w:color w:val="87878E"/>
          <w:sz w:val="24"/>
          <w:szCs w:val="24"/>
          <w:lang w:eastAsia="ru-RU"/>
        </w:rPr>
      </w:pPr>
      <w:r>
        <w:rPr>
          <w:rFonts w:ascii="Arial" w:eastAsia="Times New Roman" w:hAnsi="Arial" w:cs="Arial"/>
          <w:color w:val="87878E"/>
          <w:sz w:val="24"/>
          <w:szCs w:val="24"/>
          <w:lang w:eastAsia="ru-RU"/>
        </w:rPr>
        <w:t>30</w:t>
      </w:r>
      <w:r w:rsidRPr="005C3E18">
        <w:rPr>
          <w:rFonts w:ascii="Arial" w:eastAsia="Times New Roman" w:hAnsi="Arial" w:cs="Arial"/>
          <w:color w:val="87878E"/>
          <w:sz w:val="24"/>
          <w:szCs w:val="24"/>
          <w:lang w:eastAsia="ru-RU"/>
        </w:rPr>
        <w:t xml:space="preserve"> апреля 2026 г., </w:t>
      </w:r>
      <w:r>
        <w:rPr>
          <w:rFonts w:ascii="Arial" w:eastAsia="Times New Roman" w:hAnsi="Arial" w:cs="Arial"/>
          <w:color w:val="87878E"/>
          <w:sz w:val="24"/>
          <w:szCs w:val="24"/>
          <w:lang w:eastAsia="ru-RU"/>
        </w:rPr>
        <w:t>четверг</w:t>
      </w:r>
    </w:p>
    <w:p w:rsidR="005C3E18" w:rsidRPr="005C3E18" w:rsidRDefault="005C3E18" w:rsidP="005C3E18">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940425" cy="3340808"/>
            <wp:effectExtent l="19050" t="0" r="3175" b="0"/>
            <wp:docPr id="4" name="Рисунок 4" descr="C:\Users\Admin\Downloads\621_n251700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21_n2517002_big.jpg"/>
                    <pic:cNvPicPr>
                      <a:picLocks noChangeAspect="1" noChangeArrowheads="1"/>
                    </pic:cNvPicPr>
                  </pic:nvPicPr>
                  <pic:blipFill>
                    <a:blip r:embed="rId4" cstate="print"/>
                    <a:srcRect/>
                    <a:stretch>
                      <a:fillRect/>
                    </a:stretch>
                  </pic:blipFill>
                  <pic:spPr bwMode="auto">
                    <a:xfrm>
                      <a:off x="0" y="0"/>
                      <a:ext cx="5940425" cy="3340808"/>
                    </a:xfrm>
                    <a:prstGeom prst="rect">
                      <a:avLst/>
                    </a:prstGeom>
                    <a:noFill/>
                    <a:ln w="9525">
                      <a:noFill/>
                      <a:miter lim="800000"/>
                      <a:headEnd/>
                      <a:tailEnd/>
                    </a:ln>
                  </pic:spPr>
                </pic:pic>
              </a:graphicData>
            </a:graphic>
          </wp:inline>
        </w:drawing>
      </w:r>
    </w:p>
    <w:p w:rsidR="005C3E18" w:rsidRPr="005C3E18" w:rsidRDefault="005C3E18" w:rsidP="005C3E1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C3E18">
        <w:rPr>
          <w:rFonts w:ascii="Arial" w:eastAsia="Times New Roman" w:hAnsi="Arial" w:cs="Arial"/>
          <w:color w:val="3C4052"/>
          <w:sz w:val="24"/>
          <w:szCs w:val="24"/>
          <w:lang w:eastAsia="ru-RU"/>
        </w:rPr>
        <w:t>В Республике Татарстан на апрель 2026 года 1473 человек являются получателями мер социальной поддержки, установленных для граждан, участников ликвидации катастрофы на Чернобыльской АЭС, инвалидов вследствие данной аварии из числа участников ликвидации катастрофы. Эти меры включают широкий спектр компенсаций и денежных выплат, предоставляемых Отделением Социального фонда России по Республике Татарстан.</w:t>
      </w:r>
    </w:p>
    <w:p w:rsidR="005C3E18" w:rsidRPr="005C3E18" w:rsidRDefault="005C3E18" w:rsidP="005C3E1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C3E18">
        <w:rPr>
          <w:rFonts w:ascii="Arial" w:eastAsia="Times New Roman" w:hAnsi="Arial" w:cs="Arial"/>
          <w:i/>
          <w:iCs/>
          <w:color w:val="3C4052"/>
          <w:sz w:val="24"/>
          <w:szCs w:val="24"/>
          <w:lang w:eastAsia="ru-RU"/>
        </w:rPr>
        <w:t xml:space="preserve"> «В зависимости от группы получателей жителям Татарстана назначаются различные виды </w:t>
      </w:r>
      <w:proofErr w:type="spellStart"/>
      <w:r w:rsidRPr="005C3E18">
        <w:rPr>
          <w:rFonts w:ascii="Arial" w:eastAsia="Times New Roman" w:hAnsi="Arial" w:cs="Arial"/>
          <w:i/>
          <w:iCs/>
          <w:color w:val="3C4052"/>
          <w:sz w:val="24"/>
          <w:szCs w:val="24"/>
          <w:lang w:eastAsia="ru-RU"/>
        </w:rPr>
        <w:t>компенсаций</w:t>
      </w:r>
      <w:proofErr w:type="gramStart"/>
      <w:r w:rsidRPr="005C3E18">
        <w:rPr>
          <w:rFonts w:ascii="Arial" w:eastAsia="Times New Roman" w:hAnsi="Arial" w:cs="Arial"/>
          <w:i/>
          <w:iCs/>
          <w:color w:val="3C4052"/>
          <w:sz w:val="24"/>
          <w:szCs w:val="24"/>
          <w:lang w:eastAsia="ru-RU"/>
        </w:rPr>
        <w:t>:е</w:t>
      </w:r>
      <w:proofErr w:type="gramEnd"/>
      <w:r w:rsidRPr="005C3E18">
        <w:rPr>
          <w:rFonts w:ascii="Arial" w:eastAsia="Times New Roman" w:hAnsi="Arial" w:cs="Arial"/>
          <w:i/>
          <w:iCs/>
          <w:color w:val="3C4052"/>
          <w:sz w:val="24"/>
          <w:szCs w:val="24"/>
          <w:lang w:eastAsia="ru-RU"/>
        </w:rPr>
        <w:t>жемесячная</w:t>
      </w:r>
      <w:proofErr w:type="spellEnd"/>
      <w:r w:rsidRPr="005C3E18">
        <w:rPr>
          <w:rFonts w:ascii="Arial" w:eastAsia="Times New Roman" w:hAnsi="Arial" w:cs="Arial"/>
          <w:i/>
          <w:iCs/>
          <w:color w:val="3C4052"/>
          <w:sz w:val="24"/>
          <w:szCs w:val="24"/>
          <w:lang w:eastAsia="ru-RU"/>
        </w:rPr>
        <w:t xml:space="preserve"> денежная выплата, ежемесячная денежная компенсация на приобретение продовольственных товаров, оплата дополнительного отпуска, ежегодная компенсация в возмещение вреда здоровью. Все эти выплаты ежегодно индексируются 1 февраля с учётом роста потребительских цен за предыдущий год»,</w:t>
      </w:r>
      <w:r w:rsidRPr="005C3E18">
        <w:rPr>
          <w:rFonts w:ascii="Arial" w:eastAsia="Times New Roman" w:hAnsi="Arial" w:cs="Arial"/>
          <w:color w:val="3C4052"/>
          <w:sz w:val="24"/>
          <w:szCs w:val="24"/>
          <w:lang w:eastAsia="ru-RU"/>
        </w:rPr>
        <w:t> - отметил управляющий Отделением СФР по Республике Татарстан </w:t>
      </w:r>
      <w:r w:rsidRPr="005C3E18">
        <w:rPr>
          <w:rFonts w:ascii="Arial" w:eastAsia="Times New Roman" w:hAnsi="Arial" w:cs="Arial"/>
          <w:b/>
          <w:bCs/>
          <w:color w:val="3C4052"/>
          <w:sz w:val="24"/>
          <w:szCs w:val="24"/>
          <w:lang w:eastAsia="ru-RU"/>
        </w:rPr>
        <w:t xml:space="preserve">Эдуард </w:t>
      </w:r>
      <w:proofErr w:type="spellStart"/>
      <w:r w:rsidRPr="005C3E18">
        <w:rPr>
          <w:rFonts w:ascii="Arial" w:eastAsia="Times New Roman" w:hAnsi="Arial" w:cs="Arial"/>
          <w:b/>
          <w:bCs/>
          <w:color w:val="3C4052"/>
          <w:sz w:val="24"/>
          <w:szCs w:val="24"/>
          <w:lang w:eastAsia="ru-RU"/>
        </w:rPr>
        <w:t>Вафин</w:t>
      </w:r>
      <w:proofErr w:type="spellEnd"/>
      <w:r w:rsidRPr="005C3E18">
        <w:rPr>
          <w:rFonts w:ascii="Arial" w:eastAsia="Times New Roman" w:hAnsi="Arial" w:cs="Arial"/>
          <w:color w:val="3C4052"/>
          <w:sz w:val="24"/>
          <w:szCs w:val="24"/>
          <w:lang w:eastAsia="ru-RU"/>
        </w:rPr>
        <w:t>.</w:t>
      </w:r>
    </w:p>
    <w:p w:rsidR="005C3E18" w:rsidRPr="005C3E18" w:rsidRDefault="005C3E18" w:rsidP="005C3E1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C3E18">
        <w:rPr>
          <w:rFonts w:ascii="Arial" w:eastAsia="Times New Roman" w:hAnsi="Arial" w:cs="Arial"/>
          <w:color w:val="3C4052"/>
          <w:sz w:val="24"/>
          <w:szCs w:val="24"/>
          <w:lang w:eastAsia="ru-RU"/>
        </w:rPr>
        <w:lastRenderedPageBreak/>
        <w:t>Важно отметить, что гражданам, пострадавшим вследствие чернобыльской катастрофы, страховая пенсия по старости назначается с уменьшением пенсионного возраста при наличии необходимого трудового стажа. Участникам ликвидации аварии на ЧАЭС в 1986–1987 годах — на 10 лет (мужчинам с 50 лет, женщинам с 45 лет). Участникам ликвидации аварии в 1988–1990 годах — на 5 лет (мужчинам с 55 лет, женщинам с 50 лет). Граждане, подвергшиеся воздействию радиации, но не являющиеся инвалидами, имеют право на снижение пенсионного возраста от 1 года до 5 лет. Для назначения государственной пенсии по старости им необходимо иметь не менее пяти лет страхового стажа.</w:t>
      </w:r>
    </w:p>
    <w:p w:rsidR="005C3E18" w:rsidRPr="005C3E18" w:rsidRDefault="005C3E18" w:rsidP="005C3E1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gramStart"/>
      <w:r w:rsidRPr="005C3E18">
        <w:rPr>
          <w:rFonts w:ascii="Arial" w:eastAsia="Times New Roman" w:hAnsi="Arial" w:cs="Arial"/>
          <w:color w:val="3C4052"/>
          <w:sz w:val="24"/>
          <w:szCs w:val="24"/>
          <w:lang w:eastAsia="ru-RU"/>
        </w:rPr>
        <w:t>Получившие инвалидность вследствие военной травмы при ликвидации последствий аварии на ЧАЭС (военнослужащие срочной службы, лица, призванные на военные сборы), а также нетрудоспособные члены семьи умершего кормильца из числа участников ликвидации последствий аварии могут получать одновременно две пенсии — государственную и страховую.</w:t>
      </w:r>
      <w:proofErr w:type="gramEnd"/>
    </w:p>
    <w:p w:rsidR="005C3E18" w:rsidRPr="005C3E18" w:rsidRDefault="005C3E18" w:rsidP="005C3E1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C3E18">
        <w:rPr>
          <w:rFonts w:ascii="Arial" w:eastAsia="Times New Roman" w:hAnsi="Arial" w:cs="Arial"/>
          <w:color w:val="3C4052"/>
          <w:sz w:val="24"/>
          <w:szCs w:val="24"/>
          <w:lang w:eastAsia="ru-RU"/>
        </w:rPr>
        <w:t xml:space="preserve">Полную и достоверную информацию о мерах </w:t>
      </w:r>
      <w:proofErr w:type="spellStart"/>
      <w:r w:rsidRPr="005C3E18">
        <w:rPr>
          <w:rFonts w:ascii="Arial" w:eastAsia="Times New Roman" w:hAnsi="Arial" w:cs="Arial"/>
          <w:color w:val="3C4052"/>
          <w:sz w:val="24"/>
          <w:szCs w:val="24"/>
          <w:lang w:eastAsia="ru-RU"/>
        </w:rPr>
        <w:t>соцподдержки</w:t>
      </w:r>
      <w:proofErr w:type="spellEnd"/>
      <w:r w:rsidRPr="005C3E18">
        <w:rPr>
          <w:rFonts w:ascii="Arial" w:eastAsia="Times New Roman" w:hAnsi="Arial" w:cs="Arial"/>
          <w:color w:val="3C4052"/>
          <w:sz w:val="24"/>
          <w:szCs w:val="24"/>
          <w:lang w:eastAsia="ru-RU"/>
        </w:rPr>
        <w:t>, выплатах и услугах Отделения Социального фонда России по Республике Татарстан можно найти на </w:t>
      </w:r>
      <w:hyperlink r:id="rId5" w:history="1">
        <w:r w:rsidRPr="005C3E18">
          <w:rPr>
            <w:rFonts w:ascii="Arial" w:eastAsia="Times New Roman" w:hAnsi="Arial" w:cs="Arial"/>
            <w:color w:val="3C4052"/>
            <w:sz w:val="24"/>
            <w:szCs w:val="24"/>
            <w:u w:val="single"/>
            <w:lang w:eastAsia="ru-RU"/>
          </w:rPr>
          <w:t>сайте СФР</w:t>
        </w:r>
      </w:hyperlink>
      <w:r w:rsidRPr="005C3E18">
        <w:rPr>
          <w:rFonts w:ascii="Arial" w:eastAsia="Times New Roman" w:hAnsi="Arial" w:cs="Arial"/>
          <w:color w:val="3C4052"/>
          <w:sz w:val="24"/>
          <w:szCs w:val="24"/>
          <w:lang w:eastAsia="ru-RU"/>
        </w:rPr>
        <w:t xml:space="preserve"> и </w:t>
      </w:r>
      <w:proofErr w:type="gramStart"/>
      <w:r w:rsidRPr="005C3E18">
        <w:rPr>
          <w:rFonts w:ascii="Arial" w:eastAsia="Times New Roman" w:hAnsi="Arial" w:cs="Arial"/>
          <w:color w:val="3C4052"/>
          <w:sz w:val="24"/>
          <w:szCs w:val="24"/>
          <w:lang w:eastAsia="ru-RU"/>
        </w:rPr>
        <w:t>в</w:t>
      </w:r>
      <w:proofErr w:type="gramEnd"/>
      <w:r w:rsidRPr="005C3E18">
        <w:rPr>
          <w:rFonts w:ascii="Arial" w:eastAsia="Times New Roman" w:hAnsi="Arial" w:cs="Arial"/>
          <w:color w:val="3C4052"/>
          <w:sz w:val="24"/>
          <w:szCs w:val="24"/>
          <w:lang w:eastAsia="ru-RU"/>
        </w:rPr>
        <w:t xml:space="preserve"> официальных </w:t>
      </w:r>
      <w:proofErr w:type="spellStart"/>
      <w:r w:rsidRPr="005C3E18">
        <w:rPr>
          <w:rFonts w:ascii="Arial" w:eastAsia="Times New Roman" w:hAnsi="Arial" w:cs="Arial"/>
          <w:color w:val="3C4052"/>
          <w:sz w:val="24"/>
          <w:szCs w:val="24"/>
          <w:lang w:eastAsia="ru-RU"/>
        </w:rPr>
        <w:t>аккаунтах</w:t>
      </w:r>
      <w:proofErr w:type="spellEnd"/>
      <w:r w:rsidRPr="005C3E18">
        <w:rPr>
          <w:rFonts w:ascii="Arial" w:eastAsia="Times New Roman" w:hAnsi="Arial" w:cs="Arial"/>
          <w:color w:val="3C4052"/>
          <w:sz w:val="24"/>
          <w:szCs w:val="24"/>
          <w:lang w:eastAsia="ru-RU"/>
        </w:rPr>
        <w:t xml:space="preserve"> в </w:t>
      </w:r>
      <w:proofErr w:type="spellStart"/>
      <w:r w:rsidRPr="005C3E18">
        <w:rPr>
          <w:rFonts w:ascii="Arial" w:eastAsia="Times New Roman" w:hAnsi="Arial" w:cs="Arial"/>
          <w:color w:val="3C4052"/>
          <w:sz w:val="24"/>
          <w:szCs w:val="24"/>
          <w:lang w:eastAsia="ru-RU"/>
        </w:rPr>
        <w:t>социальныхсетях</w:t>
      </w:r>
      <w:proofErr w:type="spellEnd"/>
      <w:r w:rsidRPr="005C3E18">
        <w:rPr>
          <w:rFonts w:ascii="Arial" w:eastAsia="Times New Roman" w:hAnsi="Arial" w:cs="Arial"/>
          <w:color w:val="3C4052"/>
          <w:sz w:val="24"/>
          <w:szCs w:val="24"/>
          <w:lang w:eastAsia="ru-RU"/>
        </w:rPr>
        <w:t>: </w:t>
      </w:r>
      <w:hyperlink r:id="rId6" w:history="1">
        <w:r w:rsidRPr="005C3E18">
          <w:rPr>
            <w:rFonts w:ascii="Arial" w:eastAsia="Times New Roman" w:hAnsi="Arial" w:cs="Arial"/>
            <w:color w:val="3C4052"/>
            <w:sz w:val="24"/>
            <w:szCs w:val="24"/>
            <w:u w:val="single"/>
            <w:lang w:eastAsia="ru-RU"/>
          </w:rPr>
          <w:t>MAX</w:t>
        </w:r>
      </w:hyperlink>
      <w:r w:rsidRPr="005C3E18">
        <w:rPr>
          <w:rFonts w:ascii="Arial" w:eastAsia="Times New Roman" w:hAnsi="Arial" w:cs="Arial"/>
          <w:color w:val="3C4052"/>
          <w:sz w:val="24"/>
          <w:szCs w:val="24"/>
          <w:lang w:eastAsia="ru-RU"/>
        </w:rPr>
        <w:t>, </w:t>
      </w:r>
      <w:proofErr w:type="spellStart"/>
      <w:r w:rsidRPr="005C3E18">
        <w:rPr>
          <w:rFonts w:ascii="Arial" w:eastAsia="Times New Roman" w:hAnsi="Arial" w:cs="Arial"/>
          <w:color w:val="3C4052"/>
          <w:sz w:val="24"/>
          <w:szCs w:val="24"/>
          <w:lang w:eastAsia="ru-RU"/>
        </w:rPr>
        <w:fldChar w:fldCharType="begin"/>
      </w:r>
      <w:r w:rsidRPr="005C3E18">
        <w:rPr>
          <w:rFonts w:ascii="Arial" w:eastAsia="Times New Roman" w:hAnsi="Arial" w:cs="Arial"/>
          <w:color w:val="3C4052"/>
          <w:sz w:val="24"/>
          <w:szCs w:val="24"/>
          <w:lang w:eastAsia="ru-RU"/>
        </w:rPr>
        <w:instrText xml:space="preserve"> HYPERLINK "https://vk.com/sfr_rt" </w:instrText>
      </w:r>
      <w:r w:rsidRPr="005C3E18">
        <w:rPr>
          <w:rFonts w:ascii="Arial" w:eastAsia="Times New Roman" w:hAnsi="Arial" w:cs="Arial"/>
          <w:color w:val="3C4052"/>
          <w:sz w:val="24"/>
          <w:szCs w:val="24"/>
          <w:lang w:eastAsia="ru-RU"/>
        </w:rPr>
        <w:fldChar w:fldCharType="separate"/>
      </w:r>
      <w:r w:rsidRPr="005C3E18">
        <w:rPr>
          <w:rFonts w:ascii="Arial" w:eastAsia="Times New Roman" w:hAnsi="Arial" w:cs="Arial"/>
          <w:color w:val="3C4052"/>
          <w:sz w:val="24"/>
          <w:szCs w:val="24"/>
          <w:u w:val="single"/>
          <w:lang w:eastAsia="ru-RU"/>
        </w:rPr>
        <w:t>ВКонтакте</w:t>
      </w:r>
      <w:proofErr w:type="spellEnd"/>
      <w:r w:rsidRPr="005C3E18">
        <w:rPr>
          <w:rFonts w:ascii="Arial" w:eastAsia="Times New Roman" w:hAnsi="Arial" w:cs="Arial"/>
          <w:color w:val="3C4052"/>
          <w:sz w:val="24"/>
          <w:szCs w:val="24"/>
          <w:lang w:eastAsia="ru-RU"/>
        </w:rPr>
        <w:fldChar w:fldCharType="end"/>
      </w:r>
      <w:r w:rsidRPr="005C3E18">
        <w:rPr>
          <w:rFonts w:ascii="Arial" w:eastAsia="Times New Roman" w:hAnsi="Arial" w:cs="Arial"/>
          <w:color w:val="3C4052"/>
          <w:sz w:val="24"/>
          <w:szCs w:val="24"/>
          <w:lang w:eastAsia="ru-RU"/>
        </w:rPr>
        <w:t>, </w:t>
      </w:r>
      <w:hyperlink r:id="rId7" w:history="1">
        <w:r w:rsidRPr="005C3E18">
          <w:rPr>
            <w:rFonts w:ascii="Arial" w:eastAsia="Times New Roman" w:hAnsi="Arial" w:cs="Arial"/>
            <w:color w:val="3C4052"/>
            <w:sz w:val="24"/>
            <w:szCs w:val="24"/>
            <w:u w:val="single"/>
            <w:lang w:eastAsia="ru-RU"/>
          </w:rPr>
          <w:t>Одноклассники</w:t>
        </w:r>
      </w:hyperlink>
      <w:r w:rsidRPr="005C3E18">
        <w:rPr>
          <w:rFonts w:ascii="Arial" w:eastAsia="Times New Roman" w:hAnsi="Arial" w:cs="Arial"/>
          <w:color w:val="3C4052"/>
          <w:sz w:val="24"/>
          <w:szCs w:val="24"/>
          <w:lang w:eastAsia="ru-RU"/>
        </w:rPr>
        <w:t> и </w:t>
      </w:r>
      <w:proofErr w:type="spellStart"/>
      <w:r w:rsidRPr="005C3E18">
        <w:rPr>
          <w:rFonts w:ascii="Arial" w:eastAsia="Times New Roman" w:hAnsi="Arial" w:cs="Arial"/>
          <w:color w:val="3C4052"/>
          <w:sz w:val="24"/>
          <w:szCs w:val="24"/>
          <w:lang w:eastAsia="ru-RU"/>
        </w:rPr>
        <w:fldChar w:fldCharType="begin"/>
      </w:r>
      <w:r w:rsidRPr="005C3E18">
        <w:rPr>
          <w:rFonts w:ascii="Arial" w:eastAsia="Times New Roman" w:hAnsi="Arial" w:cs="Arial"/>
          <w:color w:val="3C4052"/>
          <w:sz w:val="24"/>
          <w:szCs w:val="24"/>
          <w:lang w:eastAsia="ru-RU"/>
        </w:rPr>
        <w:instrText xml:space="preserve"> HYPERLINK "https://t.me/sfr_tatarstan" </w:instrText>
      </w:r>
      <w:r w:rsidRPr="005C3E18">
        <w:rPr>
          <w:rFonts w:ascii="Arial" w:eastAsia="Times New Roman" w:hAnsi="Arial" w:cs="Arial"/>
          <w:color w:val="3C4052"/>
          <w:sz w:val="24"/>
          <w:szCs w:val="24"/>
          <w:lang w:eastAsia="ru-RU"/>
        </w:rPr>
        <w:fldChar w:fldCharType="separate"/>
      </w:r>
      <w:r w:rsidRPr="005C3E18">
        <w:rPr>
          <w:rFonts w:ascii="Arial" w:eastAsia="Times New Roman" w:hAnsi="Arial" w:cs="Arial"/>
          <w:color w:val="3C4052"/>
          <w:sz w:val="24"/>
          <w:szCs w:val="24"/>
          <w:u w:val="single"/>
          <w:lang w:eastAsia="ru-RU"/>
        </w:rPr>
        <w:t>Телеграм</w:t>
      </w:r>
      <w:proofErr w:type="spellEnd"/>
      <w:r w:rsidRPr="005C3E18">
        <w:rPr>
          <w:rFonts w:ascii="Arial" w:eastAsia="Times New Roman" w:hAnsi="Arial" w:cs="Arial"/>
          <w:color w:val="3C4052"/>
          <w:sz w:val="24"/>
          <w:szCs w:val="24"/>
          <w:u w:val="single"/>
          <w:lang w:eastAsia="ru-RU"/>
        </w:rPr>
        <w:t>.</w:t>
      </w:r>
      <w:r w:rsidRPr="005C3E18">
        <w:rPr>
          <w:rFonts w:ascii="Arial" w:eastAsia="Times New Roman" w:hAnsi="Arial" w:cs="Arial"/>
          <w:color w:val="3C4052"/>
          <w:sz w:val="24"/>
          <w:szCs w:val="24"/>
          <w:lang w:eastAsia="ru-RU"/>
        </w:rPr>
        <w:fldChar w:fldCharType="end"/>
      </w:r>
    </w:p>
    <w:p w:rsidR="005C3E18" w:rsidRPr="005C3E18" w:rsidRDefault="005C3E18" w:rsidP="005C3E18">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5C3E18">
        <w:rPr>
          <w:rFonts w:ascii="Arial" w:eastAsia="Times New Roman" w:hAnsi="Arial" w:cs="Arial"/>
          <w:color w:val="3C4052"/>
          <w:sz w:val="24"/>
          <w:szCs w:val="24"/>
          <w:lang w:eastAsia="ru-RU"/>
        </w:rPr>
        <w:t xml:space="preserve">Для получения дополнительной информации или консультации граждане могут обратиться к операторам единого </w:t>
      </w:r>
      <w:proofErr w:type="spellStart"/>
      <w:proofErr w:type="gramStart"/>
      <w:r w:rsidRPr="005C3E18">
        <w:rPr>
          <w:rFonts w:ascii="Arial" w:eastAsia="Times New Roman" w:hAnsi="Arial" w:cs="Arial"/>
          <w:color w:val="3C4052"/>
          <w:sz w:val="24"/>
          <w:szCs w:val="24"/>
          <w:lang w:eastAsia="ru-RU"/>
        </w:rPr>
        <w:t>контакт-центра</w:t>
      </w:r>
      <w:proofErr w:type="spellEnd"/>
      <w:proofErr w:type="gramEnd"/>
      <w:r w:rsidRPr="005C3E18">
        <w:rPr>
          <w:rFonts w:ascii="Arial" w:eastAsia="Times New Roman" w:hAnsi="Arial" w:cs="Arial"/>
          <w:color w:val="3C4052"/>
          <w:sz w:val="24"/>
          <w:szCs w:val="24"/>
          <w:lang w:eastAsia="ru-RU"/>
        </w:rPr>
        <w:t xml:space="preserve"> — 8 800 100 0001 (региональная линия работает круглосуточно – 24/7, звонок бесплатный).</w:t>
      </w:r>
    </w:p>
    <w:p w:rsidR="00D10A12" w:rsidRDefault="00D10A12"/>
    <w:sectPr w:rsidR="00D10A12" w:rsidSect="00D10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5C3E18"/>
    <w:rsid w:val="003F1613"/>
    <w:rsid w:val="005C3E18"/>
    <w:rsid w:val="00D10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12"/>
  </w:style>
  <w:style w:type="paragraph" w:styleId="1">
    <w:name w:val="heading 1"/>
    <w:basedOn w:val="a"/>
    <w:link w:val="10"/>
    <w:uiPriority w:val="9"/>
    <w:qFormat/>
    <w:rsid w:val="005C3E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E1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C3E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C3E18"/>
    <w:rPr>
      <w:i/>
      <w:iCs/>
    </w:rPr>
  </w:style>
  <w:style w:type="character" w:styleId="a5">
    <w:name w:val="Strong"/>
    <w:basedOn w:val="a0"/>
    <w:uiPriority w:val="22"/>
    <w:qFormat/>
    <w:rsid w:val="005C3E18"/>
    <w:rPr>
      <w:b/>
      <w:bCs/>
    </w:rPr>
  </w:style>
  <w:style w:type="character" w:styleId="a6">
    <w:name w:val="Hyperlink"/>
    <w:basedOn w:val="a0"/>
    <w:uiPriority w:val="99"/>
    <w:semiHidden/>
    <w:unhideWhenUsed/>
    <w:rsid w:val="005C3E18"/>
    <w:rPr>
      <w:color w:val="0000FF"/>
      <w:u w:val="single"/>
    </w:rPr>
  </w:style>
  <w:style w:type="paragraph" w:styleId="a7">
    <w:name w:val="Balloon Text"/>
    <w:basedOn w:val="a"/>
    <w:link w:val="a8"/>
    <w:uiPriority w:val="99"/>
    <w:semiHidden/>
    <w:unhideWhenUsed/>
    <w:rsid w:val="005C3E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3E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5553338">
      <w:bodyDiv w:val="1"/>
      <w:marLeft w:val="0"/>
      <w:marRight w:val="0"/>
      <w:marTop w:val="0"/>
      <w:marBottom w:val="0"/>
      <w:divBdr>
        <w:top w:val="none" w:sz="0" w:space="0" w:color="auto"/>
        <w:left w:val="none" w:sz="0" w:space="0" w:color="auto"/>
        <w:bottom w:val="none" w:sz="0" w:space="0" w:color="auto"/>
        <w:right w:val="none" w:sz="0" w:space="0" w:color="auto"/>
      </w:divBdr>
      <w:divsChild>
        <w:div w:id="1717897758">
          <w:marLeft w:val="0"/>
          <w:marRight w:val="0"/>
          <w:marTop w:val="0"/>
          <w:marBottom w:val="0"/>
          <w:divBdr>
            <w:top w:val="none" w:sz="0" w:space="0" w:color="auto"/>
            <w:left w:val="none" w:sz="0" w:space="0" w:color="auto"/>
            <w:bottom w:val="none" w:sz="0" w:space="0" w:color="auto"/>
            <w:right w:val="none" w:sz="0" w:space="0" w:color="auto"/>
          </w:divBdr>
          <w:divsChild>
            <w:div w:id="950357147">
              <w:marLeft w:val="0"/>
              <w:marRight w:val="0"/>
              <w:marTop w:val="0"/>
              <w:marBottom w:val="0"/>
              <w:divBdr>
                <w:top w:val="none" w:sz="0" w:space="0" w:color="auto"/>
                <w:left w:val="none" w:sz="0" w:space="0" w:color="auto"/>
                <w:bottom w:val="none" w:sz="0" w:space="0" w:color="auto"/>
                <w:right w:val="none" w:sz="0" w:space="0" w:color="auto"/>
              </w:divBdr>
              <w:divsChild>
                <w:div w:id="1285697282">
                  <w:marLeft w:val="-191"/>
                  <w:marRight w:val="-191"/>
                  <w:marTop w:val="0"/>
                  <w:marBottom w:val="0"/>
                  <w:divBdr>
                    <w:top w:val="none" w:sz="0" w:space="0" w:color="auto"/>
                    <w:left w:val="none" w:sz="0" w:space="0" w:color="auto"/>
                    <w:bottom w:val="none" w:sz="0" w:space="0" w:color="auto"/>
                    <w:right w:val="none" w:sz="0" w:space="0" w:color="auto"/>
                  </w:divBdr>
                  <w:divsChild>
                    <w:div w:id="1406225602">
                      <w:marLeft w:val="0"/>
                      <w:marRight w:val="0"/>
                      <w:marTop w:val="0"/>
                      <w:marBottom w:val="0"/>
                      <w:divBdr>
                        <w:top w:val="none" w:sz="0" w:space="0" w:color="auto"/>
                        <w:left w:val="none" w:sz="0" w:space="0" w:color="auto"/>
                        <w:bottom w:val="none" w:sz="0" w:space="0" w:color="auto"/>
                        <w:right w:val="none" w:sz="0" w:space="0" w:color="auto"/>
                      </w:divBdr>
                      <w:divsChild>
                        <w:div w:id="1672685593">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651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k.ru/group/584086369075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x.ru/sfr_rt" TargetMode="External"/><Relationship Id="rId5" Type="http://schemas.openxmlformats.org/officeDocument/2006/relationships/hyperlink" Target="https://sfr.gov.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2290</Characters>
  <Application>Microsoft Office Word</Application>
  <DocSecurity>0</DocSecurity>
  <Lines>19</Lines>
  <Paragraphs>5</Paragraphs>
  <ScaleCrop>false</ScaleCrop>
  <Company>Microsoft</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2026-04-30T08:36:00Z</dcterms:created>
  <dcterms:modified xsi:type="dcterms:W3CDTF">2026-04-30T08:39:00Z</dcterms:modified>
</cp:coreProperties>
</file>