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B4" w:rsidRPr="00600E39" w:rsidRDefault="000459B4" w:rsidP="000459B4">
      <w:pPr>
        <w:pStyle w:val="a4"/>
        <w:jc w:val="center"/>
        <w:rPr>
          <w:rFonts w:ascii="Times New Roman" w:hAnsi="Times New Roman" w:cs="Times New Roman"/>
          <w:sz w:val="22"/>
          <w:szCs w:val="22"/>
        </w:rPr>
      </w:pPr>
      <w:bookmarkStart w:id="0" w:name="sub_100"/>
      <w:r w:rsidRPr="00600E39">
        <w:rPr>
          <w:rFonts w:ascii="Times New Roman" w:hAnsi="Times New Roman" w:cs="Times New Roman"/>
          <w:sz w:val="22"/>
          <w:szCs w:val="22"/>
        </w:rPr>
        <w:t>Доклад</w:t>
      </w:r>
      <w:r w:rsidRPr="00600E39">
        <w:rPr>
          <w:rFonts w:ascii="Times New Roman" w:hAnsi="Times New Roman" w:cs="Times New Roman"/>
          <w:sz w:val="22"/>
          <w:szCs w:val="22"/>
        </w:rPr>
        <w:br/>
        <w:t>об осуществлении муниципального контроля и об эффективности такого контроля</w:t>
      </w:r>
      <w:bookmarkEnd w:id="0"/>
    </w:p>
    <w:p w:rsidR="000459B4" w:rsidRPr="00600E39" w:rsidRDefault="000459B4" w:rsidP="000459B4">
      <w:pPr>
        <w:rPr>
          <w:rFonts w:ascii="Times New Roman" w:hAnsi="Times New Roman" w:cs="Times New Roman"/>
          <w:sz w:val="22"/>
          <w:szCs w:val="22"/>
        </w:rPr>
      </w:pPr>
    </w:p>
    <w:p w:rsidR="000459B4" w:rsidRPr="00600E39" w:rsidRDefault="000459B4" w:rsidP="000459B4">
      <w:pPr>
        <w:rPr>
          <w:rFonts w:ascii="Times New Roman" w:hAnsi="Times New Roman" w:cs="Times New Roman"/>
          <w:sz w:val="22"/>
          <w:szCs w:val="22"/>
        </w:rPr>
      </w:pPr>
    </w:p>
    <w:p w:rsidR="000459B4" w:rsidRPr="00600E39" w:rsidRDefault="000459B4" w:rsidP="000459B4">
      <w:pPr>
        <w:rPr>
          <w:rFonts w:ascii="Times New Roman" w:hAnsi="Times New Roman" w:cs="Times New Roman"/>
          <w:sz w:val="22"/>
          <w:szCs w:val="22"/>
        </w:rPr>
      </w:pPr>
      <w:r w:rsidRPr="00600E39">
        <w:rPr>
          <w:rFonts w:ascii="Times New Roman" w:hAnsi="Times New Roman" w:cs="Times New Roman"/>
          <w:sz w:val="22"/>
          <w:szCs w:val="22"/>
        </w:rPr>
        <w:t xml:space="preserve">Наименование органа местного самоуправления в Республике Татарстан, подготовившего доклад:   Палата имущественных и земельных отношений  Алькеевского муниципального района </w:t>
      </w:r>
    </w:p>
    <w:p w:rsidR="000459B4" w:rsidRPr="00600E39" w:rsidRDefault="000459B4" w:rsidP="000459B4">
      <w:pPr>
        <w:rPr>
          <w:rFonts w:ascii="Times New Roman" w:hAnsi="Times New Roman" w:cs="Times New Roman"/>
          <w:sz w:val="22"/>
          <w:szCs w:val="22"/>
        </w:rPr>
      </w:pPr>
    </w:p>
    <w:p w:rsidR="000459B4" w:rsidRPr="00600E39" w:rsidRDefault="000459B4" w:rsidP="000459B4">
      <w:pPr>
        <w:pStyle w:val="a3"/>
        <w:rPr>
          <w:rFonts w:ascii="Times New Roman" w:hAnsi="Times New Roman" w:cs="Times New Roman"/>
        </w:rPr>
      </w:pPr>
      <w:r w:rsidRPr="00600E39">
        <w:rPr>
          <w:rFonts w:ascii="Times New Roman" w:hAnsi="Times New Roman" w:cs="Times New Roman"/>
        </w:rPr>
        <w:t>Наименование осуществляемого муниципального контроля: Муниципальный земельный контроль</w:t>
      </w:r>
    </w:p>
    <w:p w:rsidR="000459B4" w:rsidRPr="00600E39" w:rsidRDefault="000459B4" w:rsidP="000459B4">
      <w:pPr>
        <w:rPr>
          <w:rFonts w:ascii="Times New Roman" w:hAnsi="Times New Roman" w:cs="Times New Roman"/>
          <w:sz w:val="22"/>
          <w:szCs w:val="22"/>
        </w:rPr>
      </w:pPr>
    </w:p>
    <w:p w:rsidR="000459B4" w:rsidRPr="00600E39" w:rsidRDefault="000459B4" w:rsidP="000459B4">
      <w:pPr>
        <w:jc w:val="both"/>
        <w:rPr>
          <w:rFonts w:ascii="Times New Roman" w:hAnsi="Times New Roman" w:cs="Times New Roman"/>
          <w:sz w:val="22"/>
          <w:szCs w:val="22"/>
        </w:rPr>
      </w:pPr>
      <w:r w:rsidRPr="00600E39">
        <w:rPr>
          <w:rFonts w:ascii="Times New Roman" w:hAnsi="Times New Roman" w:cs="Times New Roman"/>
          <w:sz w:val="22"/>
          <w:szCs w:val="22"/>
        </w:rPr>
        <w:t>Вид муниципального  контроля: Муниципальный земельный контроль, осуществляемый в рамках полномочий Алькеевского муниципального района</w:t>
      </w:r>
    </w:p>
    <w:p w:rsidR="000459B4" w:rsidRPr="00600E39" w:rsidRDefault="000459B4" w:rsidP="000459B4">
      <w:pPr>
        <w:rPr>
          <w:rFonts w:ascii="Times New Roman" w:hAnsi="Times New Roman" w:cs="Times New Roman"/>
          <w:sz w:val="22"/>
          <w:szCs w:val="22"/>
        </w:rPr>
      </w:pPr>
    </w:p>
    <w:p w:rsidR="000459B4" w:rsidRPr="00600E39" w:rsidRDefault="000459B4" w:rsidP="000459B4">
      <w:pPr>
        <w:pStyle w:val="a3"/>
        <w:rPr>
          <w:rFonts w:ascii="Times New Roman" w:hAnsi="Times New Roman" w:cs="Times New Roman"/>
        </w:rPr>
      </w:pPr>
      <w:r w:rsidRPr="00600E39">
        <w:rPr>
          <w:rFonts w:ascii="Times New Roman" w:hAnsi="Times New Roman" w:cs="Times New Roman"/>
        </w:rPr>
        <w:t xml:space="preserve">Наименования нормативных правовых актов, уполномочивающих органы местного самоуправления </w:t>
      </w:r>
      <w:r w:rsidR="00DB2788">
        <w:rPr>
          <w:rFonts w:ascii="Times New Roman" w:hAnsi="Times New Roman" w:cs="Times New Roman"/>
        </w:rPr>
        <w:t>Республики Татарстан</w:t>
      </w:r>
      <w:r w:rsidRPr="00600E39">
        <w:rPr>
          <w:rFonts w:ascii="Times New Roman" w:hAnsi="Times New Roman" w:cs="Times New Roman"/>
        </w:rPr>
        <w:t xml:space="preserve"> на осуществление муниципального контроля:      </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Земельный кодекс РФ</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Федеральный закон от 6.10.2003 № 131-ФЗ «Об общих принципах организации местного самоуправления в Российской Федерации»</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Земельный кодекс РТ</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Закон Республики Татарстан от 28.07.2004  № 45-ЗРТ «О местном самоуправлении в Республике Татарстан»</w:t>
      </w:r>
    </w:p>
    <w:p w:rsidR="00095F88" w:rsidRPr="00095F88" w:rsidRDefault="00095F88" w:rsidP="00095F88">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23 мая  2014 года № 76 «О совершенствовании правового положения Палаты имущественных и земельных отношений  Алькеевского муниципального района Республики Татарстан»</w:t>
      </w:r>
    </w:p>
    <w:p w:rsidR="000459B4" w:rsidRPr="00095F88" w:rsidRDefault="000459B4" w:rsidP="00095F88">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29 апреля 2008 года № 33 «Об утверждении Положения «О порядке предоставления земельных участков, находящихся в муниципальной собственности муниципального образования «Алькеевский муниципальный район Республики Татарстан»</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27 декабря 2010 года  № 33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Алькеевского муниципального района»</w:t>
      </w:r>
    </w:p>
    <w:p w:rsidR="000459B4" w:rsidRPr="00095F88" w:rsidRDefault="000459B4" w:rsidP="000459B4">
      <w:pPr>
        <w:numPr>
          <w:ilvl w:val="0"/>
          <w:numId w:val="1"/>
        </w:numPr>
        <w:spacing w:line="20" w:lineRule="atLeast"/>
        <w:ind w:left="459" w:hanging="425"/>
        <w:contextualSpacing/>
        <w:jc w:val="both"/>
        <w:rPr>
          <w:rFonts w:ascii="Times New Roman" w:hAnsi="Times New Roman" w:cs="Times New Roman"/>
          <w:sz w:val="22"/>
          <w:szCs w:val="22"/>
        </w:rPr>
      </w:pPr>
      <w:r w:rsidRPr="00095F88">
        <w:rPr>
          <w:rFonts w:ascii="Times New Roman" w:hAnsi="Times New Roman" w:cs="Times New Roman"/>
          <w:sz w:val="22"/>
          <w:szCs w:val="22"/>
        </w:rPr>
        <w:t xml:space="preserve">Решение Совета Алькеевского муниципального района Республики Татарстан от </w:t>
      </w:r>
      <w:r w:rsidR="00095F88" w:rsidRPr="00095F88">
        <w:rPr>
          <w:rFonts w:ascii="Times New Roman" w:hAnsi="Times New Roman" w:cs="Times New Roman"/>
          <w:sz w:val="22"/>
          <w:szCs w:val="22"/>
        </w:rPr>
        <w:t>17 декабря</w:t>
      </w:r>
      <w:r w:rsidRPr="00095F88">
        <w:rPr>
          <w:rFonts w:ascii="Times New Roman" w:hAnsi="Times New Roman" w:cs="Times New Roman"/>
          <w:sz w:val="22"/>
          <w:szCs w:val="22"/>
        </w:rPr>
        <w:t xml:space="preserve"> 2014 года № </w:t>
      </w:r>
      <w:r w:rsidR="00095F88" w:rsidRPr="00095F88">
        <w:rPr>
          <w:rFonts w:ascii="Times New Roman" w:hAnsi="Times New Roman" w:cs="Times New Roman"/>
          <w:sz w:val="22"/>
          <w:szCs w:val="22"/>
        </w:rPr>
        <w:t>100</w:t>
      </w:r>
      <w:r w:rsidRPr="00095F88">
        <w:rPr>
          <w:rFonts w:ascii="Times New Roman" w:hAnsi="Times New Roman" w:cs="Times New Roman"/>
          <w:sz w:val="22"/>
          <w:szCs w:val="22"/>
        </w:rPr>
        <w:t xml:space="preserve">  «О</w:t>
      </w:r>
      <w:r w:rsidR="00095F88" w:rsidRPr="00095F88">
        <w:rPr>
          <w:rFonts w:ascii="Times New Roman" w:hAnsi="Times New Roman" w:cs="Times New Roman"/>
          <w:sz w:val="22"/>
          <w:szCs w:val="22"/>
        </w:rPr>
        <w:t>б утверждении</w:t>
      </w:r>
      <w:r w:rsidRPr="00095F88">
        <w:rPr>
          <w:rFonts w:ascii="Times New Roman" w:hAnsi="Times New Roman" w:cs="Times New Roman"/>
          <w:sz w:val="22"/>
          <w:szCs w:val="22"/>
        </w:rPr>
        <w:t xml:space="preserve"> Устава муниципального образования «Алькеевский муниципальный район</w:t>
      </w:r>
      <w:r w:rsidR="00095F88" w:rsidRPr="00095F88">
        <w:rPr>
          <w:rFonts w:ascii="Times New Roman" w:hAnsi="Times New Roman" w:cs="Times New Roman"/>
          <w:sz w:val="22"/>
          <w:szCs w:val="22"/>
        </w:rPr>
        <w:t>»</w:t>
      </w:r>
      <w:r w:rsidRPr="00095F88">
        <w:rPr>
          <w:rFonts w:ascii="Times New Roman" w:hAnsi="Times New Roman" w:cs="Times New Roman"/>
          <w:sz w:val="22"/>
          <w:szCs w:val="22"/>
        </w:rPr>
        <w:t xml:space="preserve"> Республики Татарстан»</w:t>
      </w:r>
    </w:p>
    <w:p w:rsidR="000459B4" w:rsidRPr="00600E39" w:rsidRDefault="000459B4" w:rsidP="000459B4">
      <w:pPr>
        <w:jc w:val="both"/>
        <w:rPr>
          <w:rFonts w:ascii="Times New Roman" w:hAnsi="Times New Roman" w:cs="Times New Roman"/>
          <w:sz w:val="22"/>
          <w:szCs w:val="22"/>
        </w:rPr>
      </w:pPr>
    </w:p>
    <w:tbl>
      <w:tblPr>
        <w:tblW w:w="15352" w:type="dxa"/>
        <w:tblBorders>
          <w:top w:val="single" w:sz="4" w:space="0" w:color="auto"/>
          <w:left w:val="single" w:sz="4" w:space="0" w:color="auto"/>
          <w:bottom w:val="single" w:sz="4" w:space="0" w:color="auto"/>
          <w:right w:val="single" w:sz="4" w:space="0" w:color="auto"/>
        </w:tblBorders>
        <w:tblLayout w:type="fixed"/>
        <w:tblLook w:val="0000"/>
      </w:tblPr>
      <w:tblGrid>
        <w:gridCol w:w="102"/>
        <w:gridCol w:w="663"/>
        <w:gridCol w:w="38"/>
        <w:gridCol w:w="3966"/>
        <w:gridCol w:w="397"/>
        <w:gridCol w:w="1982"/>
        <w:gridCol w:w="736"/>
        <w:gridCol w:w="7"/>
        <w:gridCol w:w="701"/>
        <w:gridCol w:w="284"/>
        <w:gridCol w:w="265"/>
        <w:gridCol w:w="122"/>
        <w:gridCol w:w="100"/>
        <w:gridCol w:w="930"/>
        <w:gridCol w:w="7"/>
        <w:gridCol w:w="621"/>
        <w:gridCol w:w="281"/>
        <w:gridCol w:w="960"/>
        <w:gridCol w:w="37"/>
        <w:gridCol w:w="423"/>
        <w:gridCol w:w="655"/>
        <w:gridCol w:w="852"/>
        <w:gridCol w:w="798"/>
        <w:gridCol w:w="425"/>
      </w:tblGrid>
      <w:tr w:rsidR="000459B4" w:rsidRPr="00600E39" w:rsidTr="00C60F0C">
        <w:trPr>
          <w:gridBefore w:val="1"/>
          <w:gridAfter w:val="1"/>
          <w:wBefore w:w="102" w:type="dxa"/>
          <w:wAfter w:w="425" w:type="dxa"/>
        </w:trPr>
        <w:tc>
          <w:tcPr>
            <w:tcW w:w="14825" w:type="dxa"/>
            <w:gridSpan w:val="22"/>
            <w:tcBorders>
              <w:top w:val="single" w:sz="4" w:space="0" w:color="auto"/>
              <w:bottom w:val="single" w:sz="4" w:space="0" w:color="auto"/>
            </w:tcBorders>
          </w:tcPr>
          <w:p w:rsidR="000459B4" w:rsidRPr="00600E39" w:rsidRDefault="000459B4" w:rsidP="00C60F0C">
            <w:pPr>
              <w:pStyle w:val="1"/>
              <w:rPr>
                <w:rFonts w:ascii="Times New Roman" w:hAnsi="Times New Roman"/>
                <w:b w:val="0"/>
                <w:kern w:val="0"/>
                <w:sz w:val="22"/>
                <w:szCs w:val="22"/>
              </w:rPr>
            </w:pPr>
            <w:r w:rsidRPr="00600E39">
              <w:rPr>
                <w:rFonts w:ascii="Times New Roman" w:hAnsi="Times New Roman"/>
                <w:b w:val="0"/>
                <w:kern w:val="0"/>
                <w:sz w:val="22"/>
                <w:szCs w:val="22"/>
              </w:rPr>
              <w:t>I. Состояние нормативно-правового регулирования в соответствующей сфере деятельности</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 xml:space="preserve">Наименование нормативного правового акта, регламентирующего деятельность органа муниципального контроля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w:t>
            </w: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Возможность исполнения и контроля</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Признаки коррупциогенности</w:t>
            </w:r>
          </w:p>
        </w:tc>
        <w:tc>
          <w:tcPr>
            <w:tcW w:w="2305" w:type="dxa"/>
            <w:gridSpan w:val="3"/>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Опубликование в свободном доступе на официальном сайте в сети Интернет</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tabs>
                <w:tab w:val="left" w:pos="1755"/>
                <w:tab w:val="center" w:pos="1893"/>
              </w:tabs>
              <w:jc w:val="center"/>
              <w:rPr>
                <w:rFonts w:ascii="Times New Roman" w:hAnsi="Times New Roman" w:cs="Times New Roman"/>
                <w:sz w:val="22"/>
                <w:szCs w:val="22"/>
              </w:rPr>
            </w:pPr>
            <w:r w:rsidRPr="00600E39">
              <w:rPr>
                <w:rFonts w:ascii="Times New Roman" w:hAnsi="Times New Roman" w:cs="Times New Roman"/>
                <w:sz w:val="22"/>
                <w:szCs w:val="22"/>
              </w:rPr>
              <w:t xml:space="preserve">           3</w:t>
            </w:r>
            <w:r w:rsidRPr="00600E39">
              <w:rPr>
                <w:rFonts w:ascii="Times New Roman" w:hAnsi="Times New Roman" w:cs="Times New Roman"/>
                <w:sz w:val="22"/>
                <w:szCs w:val="22"/>
              </w:rPr>
              <w:tab/>
              <w:t>3</w:t>
            </w:r>
          </w:p>
        </w:tc>
        <w:tc>
          <w:tcPr>
            <w:tcW w:w="2305" w:type="dxa"/>
            <w:gridSpan w:val="3"/>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4</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lastRenderedPageBreak/>
              <w:t>Земельный кодекс РФ</w:t>
            </w:r>
          </w:p>
          <w:p w:rsidR="000459B4" w:rsidRPr="00600E39" w:rsidRDefault="000459B4" w:rsidP="00C60F0C">
            <w:pPr>
              <w:pStyle w:val="a6"/>
              <w:jc w:val="center"/>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DB2788" w:rsidP="00C60F0C">
            <w:pPr>
              <w:pStyle w:val="a6"/>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DB2788" w:rsidP="00DB2788">
            <w:pPr>
              <w:pStyle w:val="a6"/>
              <w:tabs>
                <w:tab w:val="left" w:pos="1755"/>
                <w:tab w:val="center" w:pos="1893"/>
              </w:tabs>
              <w:jc w:val="center"/>
              <w:rPr>
                <w:rFonts w:ascii="Times New Roman" w:hAnsi="Times New Roman" w:cs="Times New Roman"/>
                <w:sz w:val="22"/>
                <w:szCs w:val="22"/>
              </w:rPr>
            </w:pPr>
            <w:r>
              <w:rPr>
                <w:rFonts w:ascii="Times New Roman" w:hAnsi="Times New Roman" w:cs="Times New Roman"/>
                <w:sz w:val="22"/>
                <w:szCs w:val="22"/>
              </w:rPr>
              <w:t>-</w:t>
            </w:r>
          </w:p>
        </w:tc>
        <w:tc>
          <w:tcPr>
            <w:tcW w:w="2305" w:type="dxa"/>
            <w:gridSpan w:val="3"/>
            <w:tcBorders>
              <w:top w:val="single" w:sz="4" w:space="0" w:color="auto"/>
              <w:left w:val="single" w:sz="4" w:space="0" w:color="auto"/>
              <w:bottom w:val="single" w:sz="4" w:space="0" w:color="auto"/>
            </w:tcBorders>
          </w:tcPr>
          <w:p w:rsidR="000459B4" w:rsidRPr="00600E39" w:rsidRDefault="00DB2788" w:rsidP="00DB2788">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Федеральный закон от 6.10.2003 № 131-ФЗ «Об общих принципах организации местного самоуправления в Российской Федерации»</w:t>
            </w:r>
          </w:p>
          <w:p w:rsidR="000459B4" w:rsidRPr="00600E39" w:rsidRDefault="000459B4" w:rsidP="00C60F0C">
            <w:pPr>
              <w:pStyle w:val="a6"/>
              <w:jc w:val="center"/>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DB2788" w:rsidP="00C60F0C">
            <w:pPr>
              <w:pStyle w:val="a6"/>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DB2788" w:rsidP="00DB2788">
            <w:pPr>
              <w:pStyle w:val="a6"/>
              <w:tabs>
                <w:tab w:val="left" w:pos="1755"/>
                <w:tab w:val="center" w:pos="1893"/>
              </w:tabs>
              <w:jc w:val="center"/>
              <w:rPr>
                <w:rFonts w:ascii="Times New Roman" w:hAnsi="Times New Roman" w:cs="Times New Roman"/>
                <w:sz w:val="22"/>
                <w:szCs w:val="22"/>
              </w:rPr>
            </w:pPr>
            <w:r>
              <w:rPr>
                <w:rFonts w:ascii="Times New Roman" w:hAnsi="Times New Roman" w:cs="Times New Roman"/>
                <w:sz w:val="22"/>
                <w:szCs w:val="22"/>
              </w:rPr>
              <w:t>-</w:t>
            </w:r>
          </w:p>
        </w:tc>
        <w:tc>
          <w:tcPr>
            <w:tcW w:w="2305" w:type="dxa"/>
            <w:gridSpan w:val="3"/>
            <w:tcBorders>
              <w:top w:val="single" w:sz="4" w:space="0" w:color="auto"/>
              <w:left w:val="single" w:sz="4" w:space="0" w:color="auto"/>
              <w:bottom w:val="single" w:sz="4" w:space="0" w:color="auto"/>
            </w:tcBorders>
          </w:tcPr>
          <w:p w:rsidR="000459B4" w:rsidRPr="00600E39" w:rsidRDefault="00DB2788" w:rsidP="00DB2788">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59B4" w:rsidRPr="00600E39" w:rsidRDefault="000459B4" w:rsidP="00C60F0C">
            <w:pPr>
              <w:spacing w:line="20" w:lineRule="atLeast"/>
              <w:contextualSpacing/>
              <w:jc w:val="both"/>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DB2788" w:rsidP="00C60F0C">
            <w:pPr>
              <w:pStyle w:val="a6"/>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DB2788" w:rsidP="00DB2788">
            <w:pPr>
              <w:pStyle w:val="a6"/>
              <w:tabs>
                <w:tab w:val="left" w:pos="1755"/>
                <w:tab w:val="center" w:pos="1893"/>
              </w:tabs>
              <w:jc w:val="center"/>
              <w:rPr>
                <w:rFonts w:ascii="Times New Roman" w:hAnsi="Times New Roman" w:cs="Times New Roman"/>
                <w:sz w:val="22"/>
                <w:szCs w:val="22"/>
              </w:rPr>
            </w:pPr>
            <w:r>
              <w:rPr>
                <w:rFonts w:ascii="Times New Roman" w:hAnsi="Times New Roman" w:cs="Times New Roman"/>
                <w:sz w:val="22"/>
                <w:szCs w:val="22"/>
              </w:rPr>
              <w:t>-</w:t>
            </w:r>
          </w:p>
        </w:tc>
        <w:tc>
          <w:tcPr>
            <w:tcW w:w="2305" w:type="dxa"/>
            <w:gridSpan w:val="3"/>
            <w:tcBorders>
              <w:top w:val="single" w:sz="4" w:space="0" w:color="auto"/>
              <w:left w:val="single" w:sz="4" w:space="0" w:color="auto"/>
              <w:bottom w:val="single" w:sz="4" w:space="0" w:color="auto"/>
            </w:tcBorders>
          </w:tcPr>
          <w:p w:rsidR="000459B4" w:rsidRPr="00600E39" w:rsidRDefault="00DB2788" w:rsidP="00DB2788">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Земельный кодекс РТ</w:t>
            </w:r>
          </w:p>
          <w:p w:rsidR="000459B4" w:rsidRPr="00600E39" w:rsidRDefault="000459B4" w:rsidP="00C60F0C">
            <w:pPr>
              <w:spacing w:line="20" w:lineRule="atLeast"/>
              <w:contextualSpacing/>
              <w:jc w:val="both"/>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DB2788" w:rsidP="00C60F0C">
            <w:pPr>
              <w:pStyle w:val="a6"/>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DB2788" w:rsidP="00DB2788">
            <w:pPr>
              <w:pStyle w:val="a6"/>
              <w:tabs>
                <w:tab w:val="left" w:pos="1755"/>
                <w:tab w:val="center" w:pos="1893"/>
              </w:tabs>
              <w:jc w:val="center"/>
              <w:rPr>
                <w:rFonts w:ascii="Times New Roman" w:hAnsi="Times New Roman" w:cs="Times New Roman"/>
                <w:sz w:val="22"/>
                <w:szCs w:val="22"/>
              </w:rPr>
            </w:pPr>
            <w:r>
              <w:rPr>
                <w:rFonts w:ascii="Times New Roman" w:hAnsi="Times New Roman" w:cs="Times New Roman"/>
                <w:sz w:val="22"/>
                <w:szCs w:val="22"/>
              </w:rPr>
              <w:t>-</w:t>
            </w:r>
          </w:p>
        </w:tc>
        <w:tc>
          <w:tcPr>
            <w:tcW w:w="2305" w:type="dxa"/>
            <w:gridSpan w:val="3"/>
            <w:tcBorders>
              <w:top w:val="single" w:sz="4" w:space="0" w:color="auto"/>
              <w:left w:val="single" w:sz="4" w:space="0" w:color="auto"/>
              <w:bottom w:val="single" w:sz="4" w:space="0" w:color="auto"/>
            </w:tcBorders>
          </w:tcPr>
          <w:p w:rsidR="000459B4" w:rsidRPr="00600E39" w:rsidRDefault="00DB2788" w:rsidP="00DB2788">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Закон Республики Татарстан от 28.07.2004 № 45-ЗРТ «О местном самоуправлении в Республике Татарстан»</w:t>
            </w:r>
          </w:p>
          <w:p w:rsidR="000459B4" w:rsidRPr="00600E39" w:rsidRDefault="000459B4" w:rsidP="00C60F0C">
            <w:pPr>
              <w:spacing w:line="20" w:lineRule="atLeast"/>
              <w:contextualSpacing/>
              <w:jc w:val="both"/>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DB2788" w:rsidP="00C60F0C">
            <w:pPr>
              <w:pStyle w:val="a6"/>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DB2788" w:rsidP="00DB2788">
            <w:pPr>
              <w:pStyle w:val="a6"/>
              <w:tabs>
                <w:tab w:val="left" w:pos="1755"/>
                <w:tab w:val="center" w:pos="1893"/>
              </w:tabs>
              <w:jc w:val="center"/>
              <w:rPr>
                <w:rFonts w:ascii="Times New Roman" w:hAnsi="Times New Roman" w:cs="Times New Roman"/>
                <w:sz w:val="22"/>
                <w:szCs w:val="22"/>
              </w:rPr>
            </w:pPr>
            <w:r>
              <w:rPr>
                <w:rFonts w:ascii="Times New Roman" w:hAnsi="Times New Roman" w:cs="Times New Roman"/>
                <w:sz w:val="22"/>
                <w:szCs w:val="22"/>
              </w:rPr>
              <w:t>-</w:t>
            </w:r>
          </w:p>
        </w:tc>
        <w:tc>
          <w:tcPr>
            <w:tcW w:w="2305" w:type="dxa"/>
            <w:gridSpan w:val="3"/>
            <w:tcBorders>
              <w:top w:val="single" w:sz="4" w:space="0" w:color="auto"/>
              <w:left w:val="single" w:sz="4" w:space="0" w:color="auto"/>
              <w:bottom w:val="single" w:sz="4" w:space="0" w:color="auto"/>
            </w:tcBorders>
          </w:tcPr>
          <w:p w:rsidR="000459B4" w:rsidRPr="00600E39" w:rsidRDefault="00DB2788" w:rsidP="00DB2788">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95F88" w:rsidRPr="00095F88" w:rsidRDefault="00095F88" w:rsidP="00095F88">
            <w:pPr>
              <w:spacing w:line="20" w:lineRule="atLeast"/>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23 мая  2014 года № 76 «О совершенствовании правового положения Палаты имущественных и земельных отношений  Алькеевского муниципального района Республики Татарстан»</w:t>
            </w:r>
          </w:p>
          <w:p w:rsidR="000459B4" w:rsidRPr="00600E39" w:rsidRDefault="000459B4" w:rsidP="00095F88">
            <w:pPr>
              <w:spacing w:line="20" w:lineRule="atLeast"/>
              <w:contextualSpacing/>
              <w:jc w:val="both"/>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tabs>
                <w:tab w:val="left" w:pos="1755"/>
                <w:tab w:val="center" w:pos="1893"/>
              </w:tabs>
              <w:jc w:val="center"/>
              <w:rPr>
                <w:rFonts w:ascii="Times New Roman" w:hAnsi="Times New Roman" w:cs="Times New Roman"/>
                <w:sz w:val="22"/>
                <w:szCs w:val="22"/>
              </w:rPr>
            </w:pPr>
            <w:r w:rsidRPr="00600E39">
              <w:rPr>
                <w:rFonts w:ascii="Times New Roman" w:hAnsi="Times New Roman" w:cs="Times New Roman"/>
                <w:sz w:val="22"/>
                <w:szCs w:val="22"/>
              </w:rPr>
              <w:t>Нет</w:t>
            </w:r>
          </w:p>
        </w:tc>
        <w:tc>
          <w:tcPr>
            <w:tcW w:w="2305" w:type="dxa"/>
            <w:gridSpan w:val="3"/>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95F88" w:rsidRPr="00095F88" w:rsidRDefault="00095F88" w:rsidP="00095F88">
            <w:pPr>
              <w:spacing w:line="20" w:lineRule="atLeast"/>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29 апреля 2008 года № 33 «Об утверждении Положения «О порядке предоставления земельных участков, находящихся в муниципальной собственности муниципального образования «Алькеевский муниципальный район Республики Татарстан»</w:t>
            </w:r>
          </w:p>
          <w:p w:rsidR="000459B4" w:rsidRPr="00600E39" w:rsidRDefault="000459B4" w:rsidP="00095F88">
            <w:pPr>
              <w:spacing w:line="20" w:lineRule="atLeast"/>
              <w:contextualSpacing/>
              <w:jc w:val="both"/>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tabs>
                <w:tab w:val="left" w:pos="1755"/>
                <w:tab w:val="center" w:pos="1893"/>
              </w:tabs>
              <w:jc w:val="center"/>
              <w:rPr>
                <w:rFonts w:ascii="Times New Roman" w:hAnsi="Times New Roman" w:cs="Times New Roman"/>
                <w:sz w:val="22"/>
                <w:szCs w:val="22"/>
              </w:rPr>
            </w:pPr>
            <w:r w:rsidRPr="00600E39">
              <w:rPr>
                <w:rFonts w:ascii="Times New Roman" w:hAnsi="Times New Roman" w:cs="Times New Roman"/>
                <w:sz w:val="22"/>
                <w:szCs w:val="22"/>
              </w:rPr>
              <w:t>Нет</w:t>
            </w:r>
          </w:p>
        </w:tc>
        <w:tc>
          <w:tcPr>
            <w:tcW w:w="2305" w:type="dxa"/>
            <w:gridSpan w:val="3"/>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95F88" w:rsidRPr="00095F88" w:rsidRDefault="00095F88" w:rsidP="00095F88">
            <w:pPr>
              <w:spacing w:line="20" w:lineRule="atLeast"/>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27 декабря 2010 года  № 33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Алькеевского муниципального района»</w:t>
            </w:r>
          </w:p>
          <w:p w:rsidR="000459B4" w:rsidRPr="00600E39" w:rsidRDefault="000459B4" w:rsidP="00095F88">
            <w:pPr>
              <w:spacing w:line="20" w:lineRule="atLeast"/>
              <w:contextualSpacing/>
              <w:jc w:val="both"/>
              <w:rPr>
                <w:rFonts w:ascii="Times New Roman" w:hAnsi="Times New Roman" w:cs="Times New Roman"/>
                <w:sz w:val="22"/>
                <w:szCs w:val="22"/>
              </w:rPr>
            </w:pP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tabs>
                <w:tab w:val="left" w:pos="1755"/>
                <w:tab w:val="center" w:pos="1893"/>
              </w:tabs>
              <w:jc w:val="center"/>
              <w:rPr>
                <w:rFonts w:ascii="Times New Roman" w:hAnsi="Times New Roman" w:cs="Times New Roman"/>
                <w:sz w:val="22"/>
                <w:szCs w:val="22"/>
              </w:rPr>
            </w:pPr>
            <w:r w:rsidRPr="00600E39">
              <w:rPr>
                <w:rFonts w:ascii="Times New Roman" w:hAnsi="Times New Roman" w:cs="Times New Roman"/>
                <w:sz w:val="22"/>
                <w:szCs w:val="22"/>
              </w:rPr>
              <w:t>Нет</w:t>
            </w:r>
          </w:p>
        </w:tc>
        <w:tc>
          <w:tcPr>
            <w:tcW w:w="2305" w:type="dxa"/>
            <w:gridSpan w:val="3"/>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r>
      <w:tr w:rsidR="000459B4" w:rsidRPr="00600E39" w:rsidTr="00C60F0C">
        <w:trPr>
          <w:gridBefore w:val="1"/>
          <w:gridAfter w:val="1"/>
          <w:wBefore w:w="102" w:type="dxa"/>
          <w:wAfter w:w="425" w:type="dxa"/>
        </w:trPr>
        <w:tc>
          <w:tcPr>
            <w:tcW w:w="9039" w:type="dxa"/>
            <w:gridSpan w:val="10"/>
            <w:tcBorders>
              <w:top w:val="single" w:sz="4" w:space="0" w:color="auto"/>
              <w:bottom w:val="single" w:sz="4" w:space="0" w:color="auto"/>
              <w:right w:val="single" w:sz="4" w:space="0" w:color="auto"/>
            </w:tcBorders>
          </w:tcPr>
          <w:p w:rsidR="000459B4" w:rsidRPr="00600E39" w:rsidRDefault="00095F88" w:rsidP="00095F88">
            <w:pPr>
              <w:spacing w:line="20" w:lineRule="atLeast"/>
              <w:contextualSpacing/>
              <w:jc w:val="both"/>
              <w:rPr>
                <w:rFonts w:ascii="Times New Roman" w:hAnsi="Times New Roman" w:cs="Times New Roman"/>
                <w:sz w:val="22"/>
                <w:szCs w:val="22"/>
              </w:rPr>
            </w:pPr>
            <w:r w:rsidRPr="00095F88">
              <w:rPr>
                <w:rFonts w:ascii="Times New Roman" w:hAnsi="Times New Roman" w:cs="Times New Roman"/>
                <w:sz w:val="22"/>
                <w:szCs w:val="22"/>
              </w:rPr>
              <w:t>Решение Совета Алькеевского муниципального района Республики Татарстан от 17 декабря 2014 года № 100  «Об утверждении Устава муниципального образования «Алькеевский муниципальный район» Республики Татарстан»</w:t>
            </w:r>
          </w:p>
        </w:tc>
        <w:tc>
          <w:tcPr>
            <w:tcW w:w="1780" w:type="dxa"/>
            <w:gridSpan w:val="5"/>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c>
          <w:tcPr>
            <w:tcW w:w="1701" w:type="dxa"/>
            <w:gridSpan w:val="4"/>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tabs>
                <w:tab w:val="left" w:pos="1755"/>
                <w:tab w:val="center" w:pos="1893"/>
              </w:tabs>
              <w:jc w:val="center"/>
              <w:rPr>
                <w:rFonts w:ascii="Times New Roman" w:hAnsi="Times New Roman" w:cs="Times New Roman"/>
                <w:sz w:val="22"/>
                <w:szCs w:val="22"/>
              </w:rPr>
            </w:pPr>
            <w:r w:rsidRPr="00600E39">
              <w:rPr>
                <w:rFonts w:ascii="Times New Roman" w:hAnsi="Times New Roman" w:cs="Times New Roman"/>
                <w:sz w:val="22"/>
                <w:szCs w:val="22"/>
              </w:rPr>
              <w:t>Нет</w:t>
            </w:r>
          </w:p>
        </w:tc>
        <w:tc>
          <w:tcPr>
            <w:tcW w:w="2305" w:type="dxa"/>
            <w:gridSpan w:val="3"/>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Да</w:t>
            </w:r>
          </w:p>
        </w:tc>
      </w:tr>
      <w:tr w:rsidR="000459B4" w:rsidRPr="00600E39" w:rsidTr="00C60F0C">
        <w:trPr>
          <w:gridBefore w:val="1"/>
          <w:gridAfter w:val="1"/>
          <w:wBefore w:w="102" w:type="dxa"/>
          <w:wAfter w:w="425" w:type="dxa"/>
        </w:trPr>
        <w:tc>
          <w:tcPr>
            <w:tcW w:w="14825" w:type="dxa"/>
            <w:gridSpan w:val="22"/>
            <w:tcBorders>
              <w:top w:val="single" w:sz="4" w:space="0" w:color="auto"/>
              <w:bottom w:val="single" w:sz="4" w:space="0" w:color="auto"/>
            </w:tcBorders>
          </w:tcPr>
          <w:p w:rsidR="000459B4" w:rsidRPr="00600E39" w:rsidRDefault="000459B4" w:rsidP="00C60F0C">
            <w:pPr>
              <w:pStyle w:val="1"/>
              <w:rPr>
                <w:rFonts w:ascii="Times New Roman" w:hAnsi="Times New Roman"/>
                <w:b w:val="0"/>
                <w:kern w:val="0"/>
                <w:sz w:val="22"/>
                <w:szCs w:val="22"/>
              </w:rPr>
            </w:pPr>
            <w:r w:rsidRPr="00600E39">
              <w:rPr>
                <w:rFonts w:ascii="Times New Roman" w:hAnsi="Times New Roman"/>
                <w:b w:val="0"/>
                <w:kern w:val="0"/>
                <w:sz w:val="22"/>
                <w:szCs w:val="22"/>
              </w:rPr>
              <w:t xml:space="preserve">II. Организация муниципального контроля </w:t>
            </w:r>
          </w:p>
        </w:tc>
      </w:tr>
      <w:tr w:rsidR="000459B4" w:rsidRPr="00600E39" w:rsidTr="00C60F0C">
        <w:trPr>
          <w:gridBefore w:val="1"/>
          <w:gridAfter w:val="1"/>
          <w:wBefore w:w="102" w:type="dxa"/>
          <w:wAfter w:w="425" w:type="dxa"/>
        </w:trPr>
        <w:tc>
          <w:tcPr>
            <w:tcW w:w="663" w:type="dxa"/>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440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rPr>
                <w:rFonts w:ascii="Times New Roman" w:hAnsi="Times New Roman" w:cs="Times New Roman"/>
                <w:sz w:val="22"/>
                <w:szCs w:val="22"/>
              </w:rPr>
            </w:pPr>
            <w:r w:rsidRPr="00600E39">
              <w:rPr>
                <w:rFonts w:ascii="Times New Roman" w:hAnsi="Times New Roman" w:cs="Times New Roman"/>
                <w:sz w:val="22"/>
                <w:szCs w:val="22"/>
              </w:rPr>
              <w:t>Сведения об организационной структуре и системе управления органа муниципального контроля</w:t>
            </w:r>
          </w:p>
        </w:tc>
        <w:tc>
          <w:tcPr>
            <w:tcW w:w="9761" w:type="dxa"/>
            <w:gridSpan w:val="18"/>
            <w:tcBorders>
              <w:top w:val="single" w:sz="4" w:space="0" w:color="auto"/>
              <w:left w:val="single" w:sz="4" w:space="0" w:color="auto"/>
              <w:bottom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В соответствии с п. 3.1-3.5 ч.3 Положения о порядке предоставления земельных участков, находящихся в муниципальной собственности муниципального образования «Алькеевский муниципальный район Республики Татарстан», утвержденного Решением  Совета Алькеевского муниципального района Республики Татарстан от 29 апреля 2008 № 33</w:t>
            </w:r>
            <w:r w:rsidR="00DB2788">
              <w:rPr>
                <w:rFonts w:ascii="Times New Roman" w:hAnsi="Times New Roman" w:cs="Times New Roman"/>
                <w:sz w:val="22"/>
                <w:szCs w:val="22"/>
              </w:rPr>
              <w:t>,</w:t>
            </w:r>
            <w:r w:rsidRPr="00600E39">
              <w:rPr>
                <w:rFonts w:ascii="Times New Roman" w:hAnsi="Times New Roman" w:cs="Times New Roman"/>
                <w:sz w:val="22"/>
                <w:szCs w:val="22"/>
              </w:rPr>
              <w:t xml:space="preserve"> полномочия по </w:t>
            </w:r>
            <w:r w:rsidRPr="00600E39">
              <w:rPr>
                <w:rFonts w:ascii="Times New Roman" w:hAnsi="Times New Roman" w:cs="Times New Roman"/>
                <w:sz w:val="22"/>
                <w:szCs w:val="22"/>
              </w:rPr>
              <w:lastRenderedPageBreak/>
              <w:t>осуществлению муниципального земельного контроля возложены на председателя Палаты имущественных и земельных отношений, который является главным муниципальным инспектором по использованию земель.</w:t>
            </w:r>
          </w:p>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Палата состоит из 3-х человек: председатель, главный специалист по земельным вопросам, главный специалист по имуществу</w:t>
            </w:r>
          </w:p>
        </w:tc>
      </w:tr>
      <w:tr w:rsidR="000459B4" w:rsidRPr="00600E39" w:rsidTr="00C60F0C">
        <w:trPr>
          <w:gridBefore w:val="1"/>
          <w:gridAfter w:val="1"/>
          <w:wBefore w:w="102" w:type="dxa"/>
          <w:wAfter w:w="425" w:type="dxa"/>
        </w:trPr>
        <w:tc>
          <w:tcPr>
            <w:tcW w:w="663" w:type="dxa"/>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lastRenderedPageBreak/>
              <w:t>2</w:t>
            </w:r>
          </w:p>
        </w:tc>
        <w:tc>
          <w:tcPr>
            <w:tcW w:w="440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rPr>
                <w:rFonts w:ascii="Times New Roman" w:hAnsi="Times New Roman" w:cs="Times New Roman"/>
                <w:sz w:val="22"/>
                <w:szCs w:val="22"/>
              </w:rPr>
            </w:pPr>
            <w:r w:rsidRPr="00600E39">
              <w:rPr>
                <w:rFonts w:ascii="Times New Roman" w:hAnsi="Times New Roman" w:cs="Times New Roman"/>
                <w:sz w:val="22"/>
                <w:szCs w:val="22"/>
              </w:rPr>
              <w:t>Перечень и описание основных и вспомогательных (обеспечительных) функций</w:t>
            </w:r>
          </w:p>
        </w:tc>
        <w:tc>
          <w:tcPr>
            <w:tcW w:w="9761" w:type="dxa"/>
            <w:gridSpan w:val="18"/>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Пресечение, выявление и предупреждение нарушений земельного законодательства, управление муниципальным имуществом, в том числе, находящимся в собственности района земельными участками, долями в уставных капиталах хозяйственных обществ, ведет реестр муниципального имущества.</w:t>
            </w:r>
          </w:p>
        </w:tc>
      </w:tr>
      <w:tr w:rsidR="000459B4" w:rsidRPr="00600E39" w:rsidTr="00C60F0C">
        <w:trPr>
          <w:gridBefore w:val="1"/>
          <w:gridAfter w:val="1"/>
          <w:wBefore w:w="102" w:type="dxa"/>
          <w:wAfter w:w="425" w:type="dxa"/>
        </w:trPr>
        <w:tc>
          <w:tcPr>
            <w:tcW w:w="663" w:type="dxa"/>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3</w:t>
            </w:r>
          </w:p>
        </w:tc>
        <w:tc>
          <w:tcPr>
            <w:tcW w:w="440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rPr>
                <w:rFonts w:ascii="Times New Roman" w:hAnsi="Times New Roman" w:cs="Times New Roman"/>
                <w:sz w:val="22"/>
                <w:szCs w:val="22"/>
              </w:rPr>
            </w:pPr>
            <w:r w:rsidRPr="00600E39">
              <w:rPr>
                <w:rFonts w:ascii="Times New Roman" w:hAnsi="Times New Roman" w:cs="Times New Roman"/>
                <w:sz w:val="22"/>
                <w:szCs w:val="22"/>
              </w:rPr>
              <w:t>Наименования и реквизиты нормативных правовых актов, регламентирующих порядок исполнения указанных функций</w:t>
            </w:r>
          </w:p>
        </w:tc>
        <w:tc>
          <w:tcPr>
            <w:tcW w:w="9761" w:type="dxa"/>
            <w:gridSpan w:val="18"/>
            <w:tcBorders>
              <w:top w:val="single" w:sz="4" w:space="0" w:color="auto"/>
              <w:left w:val="single" w:sz="4" w:space="0" w:color="auto"/>
              <w:bottom w:val="single" w:sz="4" w:space="0" w:color="auto"/>
            </w:tcBorders>
          </w:tcPr>
          <w:p w:rsidR="000459B4" w:rsidRPr="00600E39" w:rsidRDefault="000459B4" w:rsidP="000459B4">
            <w:pPr>
              <w:numPr>
                <w:ilvl w:val="0"/>
                <w:numId w:val="2"/>
              </w:numPr>
              <w:spacing w:line="20" w:lineRule="atLeast"/>
              <w:ind w:left="182" w:firstLine="178"/>
              <w:contextualSpacing/>
              <w:jc w:val="both"/>
              <w:rPr>
                <w:rFonts w:ascii="Times New Roman" w:hAnsi="Times New Roman" w:cs="Times New Roman"/>
                <w:sz w:val="22"/>
                <w:szCs w:val="22"/>
              </w:rPr>
            </w:pPr>
            <w:r w:rsidRPr="00600E39">
              <w:rPr>
                <w:rFonts w:ascii="Times New Roman" w:hAnsi="Times New Roman" w:cs="Times New Roman"/>
                <w:sz w:val="22"/>
                <w:szCs w:val="22"/>
              </w:rPr>
              <w:t>Земельный кодекс РФ</w:t>
            </w:r>
          </w:p>
          <w:p w:rsidR="000459B4" w:rsidRPr="00600E39" w:rsidRDefault="000459B4" w:rsidP="001848B1">
            <w:pPr>
              <w:numPr>
                <w:ilvl w:val="0"/>
                <w:numId w:val="2"/>
              </w:numPr>
              <w:spacing w:line="20" w:lineRule="atLeast"/>
              <w:ind w:left="182" w:firstLine="39"/>
              <w:contextualSpacing/>
              <w:jc w:val="both"/>
              <w:rPr>
                <w:rFonts w:ascii="Times New Roman" w:hAnsi="Times New Roman" w:cs="Times New Roman"/>
                <w:sz w:val="22"/>
                <w:szCs w:val="22"/>
              </w:rPr>
            </w:pPr>
            <w:r w:rsidRPr="00600E39">
              <w:rPr>
                <w:rFonts w:ascii="Times New Roman" w:hAnsi="Times New Roman" w:cs="Times New Roman"/>
                <w:sz w:val="22"/>
                <w:szCs w:val="22"/>
              </w:rPr>
              <w:t>Федеральный закон от 6.10.2003  № 131-ФЗ «Об общих принципах организации местного самоуправления в Российской Федерации»</w:t>
            </w:r>
          </w:p>
          <w:p w:rsidR="000459B4" w:rsidRPr="00600E39" w:rsidRDefault="000459B4" w:rsidP="001848B1">
            <w:pPr>
              <w:numPr>
                <w:ilvl w:val="0"/>
                <w:numId w:val="2"/>
              </w:numPr>
              <w:spacing w:line="20" w:lineRule="atLeast"/>
              <w:ind w:left="182" w:firstLine="39"/>
              <w:contextualSpacing/>
              <w:jc w:val="both"/>
              <w:rPr>
                <w:rFonts w:ascii="Times New Roman" w:hAnsi="Times New Roman" w:cs="Times New Roman"/>
                <w:sz w:val="22"/>
                <w:szCs w:val="22"/>
              </w:rPr>
            </w:pPr>
            <w:r w:rsidRPr="00600E39">
              <w:rPr>
                <w:rFonts w:ascii="Times New Roman" w:hAnsi="Times New Roman" w:cs="Times New Roman"/>
                <w:sz w:val="22"/>
                <w:szCs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59B4" w:rsidRPr="00600E39" w:rsidRDefault="000459B4" w:rsidP="001848B1">
            <w:pPr>
              <w:numPr>
                <w:ilvl w:val="0"/>
                <w:numId w:val="2"/>
              </w:numPr>
              <w:spacing w:line="20" w:lineRule="atLeast"/>
              <w:ind w:left="182" w:firstLine="39"/>
              <w:contextualSpacing/>
              <w:jc w:val="both"/>
              <w:rPr>
                <w:rFonts w:ascii="Times New Roman" w:hAnsi="Times New Roman" w:cs="Times New Roman"/>
                <w:sz w:val="22"/>
                <w:szCs w:val="22"/>
              </w:rPr>
            </w:pPr>
            <w:r w:rsidRPr="00600E39">
              <w:rPr>
                <w:rFonts w:ascii="Times New Roman" w:hAnsi="Times New Roman" w:cs="Times New Roman"/>
                <w:sz w:val="22"/>
                <w:szCs w:val="22"/>
              </w:rPr>
              <w:t>Земельный кодекс РТ</w:t>
            </w:r>
          </w:p>
          <w:p w:rsidR="000459B4" w:rsidRDefault="000459B4" w:rsidP="001848B1">
            <w:pPr>
              <w:numPr>
                <w:ilvl w:val="0"/>
                <w:numId w:val="2"/>
              </w:numPr>
              <w:spacing w:line="20" w:lineRule="atLeast"/>
              <w:ind w:left="182" w:firstLine="39"/>
              <w:contextualSpacing/>
              <w:jc w:val="both"/>
              <w:rPr>
                <w:rFonts w:ascii="Times New Roman" w:hAnsi="Times New Roman" w:cs="Times New Roman"/>
                <w:sz w:val="22"/>
                <w:szCs w:val="22"/>
              </w:rPr>
            </w:pPr>
            <w:r w:rsidRPr="00600E39">
              <w:rPr>
                <w:rFonts w:ascii="Times New Roman" w:hAnsi="Times New Roman" w:cs="Times New Roman"/>
                <w:sz w:val="22"/>
                <w:szCs w:val="22"/>
              </w:rPr>
              <w:t>Закон Республики Татарстан от 28.07.2004  № 45-ЗРТ «О местном самоуправлении в Республике Татарстан»</w:t>
            </w:r>
          </w:p>
          <w:p w:rsidR="001848B1" w:rsidRPr="001848B1" w:rsidRDefault="001848B1" w:rsidP="001848B1">
            <w:pPr>
              <w:pStyle w:val="a8"/>
              <w:numPr>
                <w:ilvl w:val="0"/>
                <w:numId w:val="2"/>
              </w:numPr>
              <w:spacing w:line="20" w:lineRule="atLeast"/>
              <w:ind w:left="182" w:firstLine="39"/>
              <w:jc w:val="both"/>
              <w:rPr>
                <w:rFonts w:ascii="Times New Roman" w:hAnsi="Times New Roman" w:cs="Times New Roman"/>
                <w:sz w:val="22"/>
                <w:szCs w:val="22"/>
              </w:rPr>
            </w:pPr>
            <w:r w:rsidRPr="001848B1">
              <w:rPr>
                <w:rFonts w:ascii="Times New Roman" w:hAnsi="Times New Roman" w:cs="Times New Roman"/>
                <w:sz w:val="22"/>
                <w:szCs w:val="22"/>
              </w:rPr>
              <w:t>Решение  Совета Алькеевского муниципального района Республики Татарстан от 23 мая  2014 года № 76 «О совершенствовании правового положения Палаты имущественных и земельных отношений  Алькеевского муниципального района Республики Татарстан»</w:t>
            </w:r>
          </w:p>
          <w:p w:rsidR="001848B1" w:rsidRPr="001848B1" w:rsidRDefault="001848B1" w:rsidP="001848B1">
            <w:pPr>
              <w:pStyle w:val="a8"/>
              <w:numPr>
                <w:ilvl w:val="0"/>
                <w:numId w:val="2"/>
              </w:numPr>
              <w:spacing w:line="20" w:lineRule="atLeast"/>
              <w:ind w:left="182" w:firstLine="39"/>
              <w:jc w:val="both"/>
              <w:rPr>
                <w:rFonts w:ascii="Times New Roman" w:hAnsi="Times New Roman" w:cs="Times New Roman"/>
                <w:sz w:val="22"/>
                <w:szCs w:val="22"/>
              </w:rPr>
            </w:pPr>
            <w:r w:rsidRPr="001848B1">
              <w:rPr>
                <w:rFonts w:ascii="Times New Roman" w:hAnsi="Times New Roman" w:cs="Times New Roman"/>
                <w:sz w:val="22"/>
                <w:szCs w:val="22"/>
              </w:rPr>
              <w:t>Решение  Совета Алькеевского муниципального района Республики Татарстан от 29 апреля 2008 года № 33 «Об утверждении Положения «О порядке предоставления земельных участков, находящихся в муниципальной собственности муниципального образования «Алькеевский муниципальный район Республики Татарстан»</w:t>
            </w:r>
          </w:p>
          <w:p w:rsidR="001848B1" w:rsidRPr="001848B1" w:rsidRDefault="001848B1" w:rsidP="001848B1">
            <w:pPr>
              <w:pStyle w:val="a8"/>
              <w:numPr>
                <w:ilvl w:val="0"/>
                <w:numId w:val="2"/>
              </w:numPr>
              <w:spacing w:line="20" w:lineRule="atLeast"/>
              <w:ind w:left="182" w:firstLine="39"/>
              <w:jc w:val="both"/>
              <w:rPr>
                <w:rFonts w:ascii="Times New Roman" w:hAnsi="Times New Roman" w:cs="Times New Roman"/>
                <w:sz w:val="22"/>
                <w:szCs w:val="22"/>
              </w:rPr>
            </w:pPr>
            <w:r w:rsidRPr="001848B1">
              <w:rPr>
                <w:rFonts w:ascii="Times New Roman" w:hAnsi="Times New Roman" w:cs="Times New Roman"/>
                <w:sz w:val="22"/>
                <w:szCs w:val="22"/>
              </w:rPr>
              <w:t>Решение Совета Алькеевского муниципального района Республики Татарстан от 27 декабря 2010 года  № 33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Алькеевского муниципального района»</w:t>
            </w:r>
          </w:p>
          <w:p w:rsidR="001848B1" w:rsidRPr="001848B1" w:rsidRDefault="001848B1" w:rsidP="001848B1">
            <w:pPr>
              <w:pStyle w:val="a8"/>
              <w:numPr>
                <w:ilvl w:val="0"/>
                <w:numId w:val="2"/>
              </w:numPr>
              <w:spacing w:line="20" w:lineRule="atLeast"/>
              <w:ind w:left="182" w:firstLine="39"/>
              <w:jc w:val="both"/>
              <w:rPr>
                <w:rFonts w:ascii="Times New Roman" w:hAnsi="Times New Roman" w:cs="Times New Roman"/>
                <w:sz w:val="22"/>
                <w:szCs w:val="22"/>
              </w:rPr>
            </w:pPr>
            <w:r w:rsidRPr="001848B1">
              <w:rPr>
                <w:rFonts w:ascii="Times New Roman" w:hAnsi="Times New Roman" w:cs="Times New Roman"/>
                <w:sz w:val="22"/>
                <w:szCs w:val="22"/>
              </w:rPr>
              <w:t>Решение Совета Алькеевского муниципального района Республики Татарстан от 17 декабря 2014 года № 100  «Об утверждении Устава муниципального образования «Алькеевский муниципальный район» Республики Татарстан»</w:t>
            </w:r>
          </w:p>
          <w:p w:rsidR="000459B4" w:rsidRPr="001848B1" w:rsidRDefault="000459B4" w:rsidP="001848B1">
            <w:pPr>
              <w:spacing w:line="20" w:lineRule="atLeast"/>
              <w:jc w:val="both"/>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663" w:type="dxa"/>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4</w:t>
            </w:r>
          </w:p>
        </w:tc>
        <w:tc>
          <w:tcPr>
            <w:tcW w:w="440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DB2788">
            <w:pPr>
              <w:pStyle w:val="a7"/>
              <w:rPr>
                <w:rFonts w:ascii="Times New Roman" w:hAnsi="Times New Roman" w:cs="Times New Roman"/>
                <w:sz w:val="22"/>
                <w:szCs w:val="22"/>
              </w:rPr>
            </w:pPr>
            <w:r w:rsidRPr="00600E39">
              <w:rPr>
                <w:rFonts w:ascii="Times New Roman" w:hAnsi="Times New Roman" w:cs="Times New Roman"/>
                <w:sz w:val="22"/>
                <w:szCs w:val="22"/>
              </w:rPr>
              <w:t xml:space="preserve">Информация о взаимодействии органа муниципального контроля  при осуществлении своих функций с другими органами муниципального контроля,  </w:t>
            </w:r>
            <w:r w:rsidRPr="00600E39">
              <w:rPr>
                <w:rFonts w:ascii="Times New Roman" w:hAnsi="Times New Roman" w:cs="Times New Roman"/>
                <w:sz w:val="22"/>
                <w:szCs w:val="22"/>
              </w:rPr>
              <w:lastRenderedPageBreak/>
              <w:t>порядке и формах такого взаимодействия</w:t>
            </w:r>
          </w:p>
        </w:tc>
        <w:tc>
          <w:tcPr>
            <w:tcW w:w="9761" w:type="dxa"/>
            <w:gridSpan w:val="18"/>
            <w:tcBorders>
              <w:top w:val="single" w:sz="4" w:space="0" w:color="auto"/>
              <w:left w:val="single" w:sz="4" w:space="0" w:color="auto"/>
              <w:bottom w:val="single" w:sz="4" w:space="0" w:color="auto"/>
            </w:tcBorders>
          </w:tcPr>
          <w:p w:rsidR="000459B4" w:rsidRPr="00600E39" w:rsidRDefault="000459B4" w:rsidP="00C60F0C">
            <w:p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lastRenderedPageBreak/>
              <w:t xml:space="preserve">В соответствии со ст.7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п.3.4 ч.3 Положения «О порядке предоставления земельных участков, находящихся в муниципальной собственности муниципального образования </w:t>
            </w:r>
            <w:r w:rsidRPr="00600E39">
              <w:rPr>
                <w:rFonts w:ascii="Times New Roman" w:hAnsi="Times New Roman" w:cs="Times New Roman"/>
                <w:sz w:val="22"/>
                <w:szCs w:val="22"/>
              </w:rPr>
              <w:lastRenderedPageBreak/>
              <w:t>«Алькеевский муниципальный район Республики Татарстан» утвержденного решением  Совета Алькеевского муниципального района Республики Татарстан от 29 апреля 2008  № 33 и п.1.3 ч.1 Положения о Палате имущественных и земельных отношений Алькеевского муниципального района Республики Татарстан, утвержденного Решением  Совета Алькеевского муниципального района Республики Татарстан от 7 марта 2006 № 48</w:t>
            </w:r>
            <w:r w:rsidR="00DB2788">
              <w:rPr>
                <w:rFonts w:ascii="Times New Roman" w:hAnsi="Times New Roman" w:cs="Times New Roman"/>
                <w:sz w:val="22"/>
                <w:szCs w:val="22"/>
              </w:rPr>
              <w:t>,</w:t>
            </w:r>
            <w:r w:rsidRPr="00600E39">
              <w:rPr>
                <w:rFonts w:ascii="Times New Roman" w:hAnsi="Times New Roman" w:cs="Times New Roman"/>
                <w:sz w:val="22"/>
                <w:szCs w:val="22"/>
              </w:rPr>
              <w:t xml:space="preserve"> при осуществлении муниципального земельного контроля Палата взаимодействует с Алькеевским отделом Управления Федеральной службы государственной регистрации, кадастра и картографии по РТ и с Прокуратурой Алькеевского района РТ. Взаимодействие осуществляется следующими путями:</w:t>
            </w:r>
          </w:p>
          <w:p w:rsidR="000459B4" w:rsidRPr="00600E39" w:rsidRDefault="000459B4" w:rsidP="000459B4">
            <w:pPr>
              <w:numPr>
                <w:ilvl w:val="0"/>
                <w:numId w:val="3"/>
              </w:num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Информирование о нормативных правовых актах и методических документах по вопросам организации и осуществления муниципального контроля;</w:t>
            </w:r>
          </w:p>
          <w:p w:rsidR="000459B4" w:rsidRPr="00600E39" w:rsidRDefault="000459B4" w:rsidP="000459B4">
            <w:pPr>
              <w:numPr>
                <w:ilvl w:val="0"/>
                <w:numId w:val="3"/>
              </w:num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Определение целей, объема, сроков проведения плановых проверок;</w:t>
            </w:r>
          </w:p>
          <w:p w:rsidR="000459B4" w:rsidRPr="00600E39" w:rsidRDefault="000459B4" w:rsidP="000459B4">
            <w:pPr>
              <w:numPr>
                <w:ilvl w:val="0"/>
                <w:numId w:val="3"/>
              </w:numPr>
              <w:spacing w:line="20" w:lineRule="atLeast"/>
              <w:contextualSpacing/>
              <w:jc w:val="both"/>
              <w:rPr>
                <w:rFonts w:ascii="Times New Roman" w:hAnsi="Times New Roman" w:cs="Times New Roman"/>
                <w:sz w:val="22"/>
                <w:szCs w:val="22"/>
              </w:rPr>
            </w:pPr>
            <w:r w:rsidRPr="00600E39">
              <w:rPr>
                <w:rFonts w:ascii="Times New Roman" w:hAnsi="Times New Roman" w:cs="Times New Roman"/>
                <w:sz w:val="22"/>
                <w:szCs w:val="22"/>
              </w:rPr>
              <w:t>Информирование о результатах проводимых проверок.</w:t>
            </w:r>
          </w:p>
          <w:p w:rsidR="000459B4" w:rsidRPr="00600E39" w:rsidRDefault="000459B4" w:rsidP="00C60F0C">
            <w:pPr>
              <w:pStyle w:val="a6"/>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663" w:type="dxa"/>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lastRenderedPageBreak/>
              <w:t>5</w:t>
            </w:r>
          </w:p>
        </w:tc>
        <w:tc>
          <w:tcPr>
            <w:tcW w:w="440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rPr>
                <w:rFonts w:ascii="Times New Roman" w:hAnsi="Times New Roman" w:cs="Times New Roman"/>
                <w:sz w:val="22"/>
                <w:szCs w:val="22"/>
              </w:rPr>
            </w:pPr>
            <w:r w:rsidRPr="00600E39">
              <w:rPr>
                <w:rFonts w:ascii="Times New Roman" w:hAnsi="Times New Roman" w:cs="Times New Roman"/>
                <w:sz w:val="22"/>
                <w:szCs w:val="22"/>
              </w:rPr>
              <w:t xml:space="preserve">Сведения о выполнении функций по осуществлению муниципального контроля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w:t>
            </w:r>
          </w:p>
        </w:tc>
        <w:tc>
          <w:tcPr>
            <w:tcW w:w="9761" w:type="dxa"/>
            <w:gridSpan w:val="18"/>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Нет</w:t>
            </w:r>
          </w:p>
        </w:tc>
      </w:tr>
      <w:tr w:rsidR="000459B4" w:rsidRPr="00600E39" w:rsidTr="00C60F0C">
        <w:trPr>
          <w:gridBefore w:val="1"/>
          <w:gridAfter w:val="1"/>
          <w:wBefore w:w="102" w:type="dxa"/>
          <w:wAfter w:w="425" w:type="dxa"/>
        </w:trPr>
        <w:tc>
          <w:tcPr>
            <w:tcW w:w="663" w:type="dxa"/>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6</w:t>
            </w:r>
          </w:p>
        </w:tc>
        <w:tc>
          <w:tcPr>
            <w:tcW w:w="440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rPr>
                <w:rFonts w:ascii="Times New Roman" w:hAnsi="Times New Roman" w:cs="Times New Roman"/>
                <w:sz w:val="22"/>
                <w:szCs w:val="22"/>
              </w:rPr>
            </w:pPr>
            <w:r w:rsidRPr="00600E39">
              <w:rPr>
                <w:rFonts w:ascii="Times New Roman" w:hAnsi="Times New Roman" w:cs="Times New Roman"/>
                <w:sz w:val="22"/>
                <w:szCs w:val="22"/>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459B4" w:rsidRPr="00600E39" w:rsidRDefault="000459B4" w:rsidP="00C60F0C">
            <w:pPr>
              <w:rPr>
                <w:rFonts w:ascii="Times New Roman" w:hAnsi="Times New Roman" w:cs="Times New Roman"/>
                <w:sz w:val="22"/>
                <w:szCs w:val="22"/>
              </w:rPr>
            </w:pPr>
          </w:p>
        </w:tc>
        <w:tc>
          <w:tcPr>
            <w:tcW w:w="9761" w:type="dxa"/>
            <w:gridSpan w:val="18"/>
            <w:tcBorders>
              <w:top w:val="single" w:sz="4" w:space="0" w:color="auto"/>
              <w:left w:val="single" w:sz="4" w:space="0" w:color="auto"/>
              <w:bottom w:val="single" w:sz="4" w:space="0" w:color="auto"/>
            </w:tcBorders>
          </w:tcPr>
          <w:p w:rsidR="000459B4" w:rsidRPr="00600E39" w:rsidRDefault="000459B4" w:rsidP="00C60F0C">
            <w:pPr>
              <w:pStyle w:val="a6"/>
              <w:tabs>
                <w:tab w:val="left" w:pos="6845"/>
              </w:tabs>
              <w:rPr>
                <w:rFonts w:ascii="Times New Roman" w:hAnsi="Times New Roman" w:cs="Times New Roman"/>
                <w:sz w:val="22"/>
                <w:szCs w:val="22"/>
              </w:rPr>
            </w:pPr>
            <w:r w:rsidRPr="00600E39">
              <w:rPr>
                <w:rFonts w:ascii="Times New Roman" w:hAnsi="Times New Roman" w:cs="Times New Roman"/>
                <w:sz w:val="22"/>
                <w:szCs w:val="22"/>
              </w:rPr>
              <w:t>В рамках установленной компетенции Палата имущественных и земельных отношений Алькеевского муниципального района не обладает полномочиям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r>
      <w:tr w:rsidR="000459B4" w:rsidRPr="00600E39" w:rsidTr="00C60F0C">
        <w:trPr>
          <w:gridBefore w:val="1"/>
          <w:gridAfter w:val="1"/>
          <w:wBefore w:w="102" w:type="dxa"/>
          <w:wAfter w:w="425" w:type="dxa"/>
        </w:trPr>
        <w:tc>
          <w:tcPr>
            <w:tcW w:w="14825" w:type="dxa"/>
            <w:gridSpan w:val="22"/>
            <w:tcBorders>
              <w:top w:val="single" w:sz="4" w:space="0" w:color="auto"/>
              <w:bottom w:val="single" w:sz="4" w:space="0" w:color="auto"/>
            </w:tcBorders>
          </w:tcPr>
          <w:p w:rsidR="00DB2788" w:rsidRPr="00DB2788" w:rsidRDefault="00DB2788" w:rsidP="00DB2788">
            <w:pPr>
              <w:pStyle w:val="1"/>
              <w:spacing w:before="0" w:after="0"/>
              <w:rPr>
                <w:rFonts w:ascii="Times New Roman" w:hAnsi="Times New Roman"/>
                <w:b w:val="0"/>
                <w:sz w:val="16"/>
                <w:szCs w:val="16"/>
              </w:rPr>
            </w:pPr>
          </w:p>
          <w:p w:rsidR="000459B4" w:rsidRPr="00600E39" w:rsidRDefault="000459B4" w:rsidP="00DB2788">
            <w:pPr>
              <w:pStyle w:val="1"/>
              <w:spacing w:before="0" w:after="0"/>
              <w:rPr>
                <w:rFonts w:ascii="Times New Roman" w:hAnsi="Times New Roman"/>
                <w:b w:val="0"/>
                <w:sz w:val="22"/>
                <w:szCs w:val="22"/>
              </w:rPr>
            </w:pPr>
            <w:r w:rsidRPr="00600E39">
              <w:rPr>
                <w:rFonts w:ascii="Times New Roman" w:hAnsi="Times New Roman"/>
                <w:b w:val="0"/>
                <w:sz w:val="22"/>
                <w:szCs w:val="22"/>
              </w:rPr>
              <w:t>III. Финансовое и кадровое обеспечение муниципального земельного контроля, в том числе в динамике (по полугодиям)</w:t>
            </w:r>
          </w:p>
          <w:p w:rsidR="000459B4" w:rsidRPr="00600E39" w:rsidRDefault="000459B4" w:rsidP="00C60F0C">
            <w:pPr>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DB2788">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характеризующие финансовое обеспечение исполнения функций по осуществлению муниципального контроля:</w:t>
            </w:r>
          </w:p>
        </w:tc>
        <w:tc>
          <w:tcPr>
            <w:tcW w:w="2215" w:type="dxa"/>
            <w:gridSpan w:val="7"/>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первое  полугодие</w:t>
            </w:r>
          </w:p>
        </w:tc>
        <w:tc>
          <w:tcPr>
            <w:tcW w:w="2836" w:type="dxa"/>
            <w:gridSpan w:val="6"/>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второе полугодие</w:t>
            </w:r>
          </w:p>
        </w:tc>
        <w:tc>
          <w:tcPr>
            <w:tcW w:w="2728" w:type="dxa"/>
            <w:gridSpan w:val="4"/>
            <w:tcBorders>
              <w:top w:val="single" w:sz="4" w:space="0" w:color="auto"/>
              <w:left w:val="single" w:sz="4" w:space="0" w:color="auto"/>
              <w:bottom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год</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планируемое выделение бюджетных средств, тыс. рублей</w:t>
            </w:r>
          </w:p>
          <w:p w:rsidR="000459B4" w:rsidRPr="00600E39" w:rsidRDefault="000459B4" w:rsidP="00C60F0C">
            <w:pPr>
              <w:pStyle w:val="a7"/>
              <w:jc w:val="both"/>
              <w:rPr>
                <w:rFonts w:ascii="Times New Roman" w:hAnsi="Times New Roman" w:cs="Times New Roman"/>
                <w:sz w:val="22"/>
                <w:szCs w:val="22"/>
              </w:rPr>
            </w:pP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В рамках текущего финансирования Палаты. Отдельное финансирование работы по проведению муниципального контроля не предусмотрено.</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фактическое выделение бюджетных средств, тыс. рублей</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В рамках текущего финансирования Палаты. Отдельное финансирование работы по проведению муниципального контроля не предусмотрено.</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расходование бюджетных средств (в том числе в расчете на объем исполненных в отчетный период контрольных функций), тыс. рублей</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В рамках текущего финансирования Палаты. Отдельное финансирование работы по проведению муниципального контроля не предусмотрено.</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DB2788">
            <w:pPr>
              <w:jc w:val="both"/>
              <w:rPr>
                <w:rFonts w:ascii="Times New Roman" w:hAnsi="Times New Roman" w:cs="Times New Roman"/>
                <w:sz w:val="22"/>
                <w:szCs w:val="22"/>
              </w:rPr>
            </w:pPr>
            <w:r w:rsidRPr="00600E39">
              <w:rPr>
                <w:rFonts w:ascii="Times New Roman" w:hAnsi="Times New Roman" w:cs="Times New Roman"/>
                <w:sz w:val="22"/>
                <w:szCs w:val="22"/>
              </w:rPr>
              <w:t xml:space="preserve">Сведения, характеризующие кадровое обеспечение исполнения функций по </w:t>
            </w:r>
            <w:r w:rsidR="00DB2788">
              <w:rPr>
                <w:rFonts w:ascii="Times New Roman" w:hAnsi="Times New Roman" w:cs="Times New Roman"/>
                <w:sz w:val="22"/>
                <w:szCs w:val="22"/>
              </w:rPr>
              <w:t xml:space="preserve">осуществлению муниципального </w:t>
            </w:r>
            <w:r w:rsidRPr="00600E39">
              <w:rPr>
                <w:rFonts w:ascii="Times New Roman" w:hAnsi="Times New Roman" w:cs="Times New Roman"/>
                <w:sz w:val="22"/>
                <w:szCs w:val="22"/>
              </w:rPr>
              <w:t>контроля:</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DB2788">
            <w:pPr>
              <w:jc w:val="both"/>
              <w:rPr>
                <w:rFonts w:ascii="Times New Roman" w:hAnsi="Times New Roman" w:cs="Times New Roman"/>
                <w:sz w:val="22"/>
                <w:szCs w:val="22"/>
              </w:rPr>
            </w:pPr>
            <w:r w:rsidRPr="00600E39">
              <w:rPr>
                <w:rFonts w:ascii="Times New Roman" w:hAnsi="Times New Roman" w:cs="Times New Roman"/>
                <w:sz w:val="22"/>
                <w:szCs w:val="22"/>
              </w:rPr>
              <w:t>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Распоряжением Исполнительного комитета Алькеевского муниципального района от 19.03.2009 № 35 «О назначении ответственного лица по осуществлению муниципального земельного контроля за использованием земель на территории Алькеевского района Республики Татарстан» ответственным лицом назначен  председатель Палаты имущественных и земельных отношений Алькеевского муниципального района Республики Татарстан  Петров Владимир Михайлович</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сведения о квалификации работников, о мероприятиях по повышению их квалификации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В 2009 году ответственному лицу присвоен классный чин - Действительный муниципальный советник 2 класса. </w:t>
            </w:r>
          </w:p>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В 2012 году прошел курсы по  повышению квалификации в Центре профессиональной переподготовки  и повышения квалификации государственных и муниципальных служащих КФУ</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данные о средней нагрузке на одного работника по фактически выполненному в отчетный период объему функций по контролю</w:t>
            </w:r>
          </w:p>
          <w:p w:rsidR="000459B4" w:rsidRPr="00600E39" w:rsidRDefault="000459B4" w:rsidP="00C60F0C">
            <w:pPr>
              <w:jc w:val="both"/>
              <w:rPr>
                <w:rFonts w:ascii="Times New Roman" w:hAnsi="Times New Roman" w:cs="Times New Roman"/>
                <w:sz w:val="22"/>
                <w:szCs w:val="22"/>
              </w:rPr>
            </w:pPr>
          </w:p>
        </w:tc>
        <w:tc>
          <w:tcPr>
            <w:tcW w:w="2115" w:type="dxa"/>
            <w:gridSpan w:val="6"/>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2899" w:type="dxa"/>
            <w:gridSpan w:val="6"/>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3</w:t>
            </w:r>
          </w:p>
        </w:tc>
        <w:tc>
          <w:tcPr>
            <w:tcW w:w="2765" w:type="dxa"/>
            <w:gridSpan w:val="5"/>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3</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численность экспертов и представителей экспертных организаций, привлекаемых к проведению мероприятий по контролю (при их наличии)</w:t>
            </w:r>
          </w:p>
          <w:p w:rsidR="000459B4" w:rsidRPr="00600E39" w:rsidRDefault="000459B4" w:rsidP="00C60F0C">
            <w:pPr>
              <w:jc w:val="both"/>
              <w:rPr>
                <w:rFonts w:ascii="Times New Roman" w:hAnsi="Times New Roman" w:cs="Times New Roman"/>
                <w:sz w:val="22"/>
                <w:szCs w:val="22"/>
              </w:rPr>
            </w:pP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p>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Эксперты не привлекались</w:t>
            </w:r>
          </w:p>
        </w:tc>
      </w:tr>
      <w:tr w:rsidR="000459B4" w:rsidRPr="00600E39" w:rsidTr="00C60F0C">
        <w:trPr>
          <w:gridBefore w:val="1"/>
          <w:gridAfter w:val="1"/>
          <w:wBefore w:w="102" w:type="dxa"/>
          <w:wAfter w:w="425" w:type="dxa"/>
        </w:trPr>
        <w:tc>
          <w:tcPr>
            <w:tcW w:w="14825" w:type="dxa"/>
            <w:gridSpan w:val="22"/>
            <w:tcBorders>
              <w:top w:val="single" w:sz="4" w:space="0" w:color="auto"/>
              <w:bottom w:val="single" w:sz="4" w:space="0" w:color="auto"/>
            </w:tcBorders>
          </w:tcPr>
          <w:p w:rsidR="000459B4" w:rsidRPr="00600E39" w:rsidRDefault="000459B4" w:rsidP="00C60F0C">
            <w:pPr>
              <w:pStyle w:val="1"/>
              <w:rPr>
                <w:rFonts w:ascii="Times New Roman" w:hAnsi="Times New Roman"/>
                <w:b w:val="0"/>
                <w:kern w:val="0"/>
                <w:sz w:val="22"/>
                <w:szCs w:val="22"/>
              </w:rPr>
            </w:pPr>
            <w:r w:rsidRPr="00600E39">
              <w:rPr>
                <w:rFonts w:ascii="Times New Roman" w:hAnsi="Times New Roman"/>
                <w:b w:val="0"/>
                <w:kern w:val="0"/>
                <w:sz w:val="22"/>
                <w:szCs w:val="22"/>
              </w:rPr>
              <w:t>IV. Проведение муниципального контроля</w:t>
            </w:r>
          </w:p>
          <w:p w:rsidR="000459B4" w:rsidRPr="00600E39" w:rsidRDefault="000459B4" w:rsidP="00C60F0C">
            <w:pPr>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 и за год)</w:t>
            </w:r>
          </w:p>
        </w:tc>
        <w:tc>
          <w:tcPr>
            <w:tcW w:w="2115" w:type="dxa"/>
            <w:gridSpan w:val="6"/>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 xml:space="preserve">1 проверка </w:t>
            </w:r>
          </w:p>
        </w:tc>
        <w:tc>
          <w:tcPr>
            <w:tcW w:w="2899" w:type="dxa"/>
            <w:gridSpan w:val="6"/>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 xml:space="preserve">1 проверка </w:t>
            </w:r>
          </w:p>
        </w:tc>
        <w:tc>
          <w:tcPr>
            <w:tcW w:w="2765" w:type="dxa"/>
            <w:gridSpan w:val="5"/>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 xml:space="preserve">2 проверки </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6"/>
              <w:rPr>
                <w:rFonts w:ascii="Times New Roman" w:hAnsi="Times New Roman" w:cs="Times New Roman"/>
                <w:sz w:val="22"/>
                <w:szCs w:val="22"/>
              </w:rPr>
            </w:pPr>
            <w:r w:rsidRPr="00600E39">
              <w:rPr>
                <w:rFonts w:ascii="Times New Roman" w:hAnsi="Times New Roman" w:cs="Times New Roman"/>
                <w:sz w:val="22"/>
                <w:szCs w:val="22"/>
              </w:rPr>
              <w:t>Экспертные организации и эксперты к выполнению мероприятий</w:t>
            </w: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 по контролю не привлекались</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lastRenderedPageBreak/>
              <w:t>3.</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r>
      <w:tr w:rsidR="000459B4" w:rsidRPr="00600E39" w:rsidTr="00C60F0C">
        <w:trPr>
          <w:gridBefore w:val="1"/>
          <w:gridAfter w:val="1"/>
          <w:wBefore w:w="102" w:type="dxa"/>
          <w:wAfter w:w="425" w:type="dxa"/>
        </w:trPr>
        <w:tc>
          <w:tcPr>
            <w:tcW w:w="14825" w:type="dxa"/>
            <w:gridSpan w:val="22"/>
            <w:tcBorders>
              <w:top w:val="single" w:sz="4" w:space="0" w:color="auto"/>
              <w:bottom w:val="single" w:sz="4" w:space="0" w:color="auto"/>
            </w:tcBorders>
          </w:tcPr>
          <w:p w:rsidR="00DB2788" w:rsidRPr="00DB2788" w:rsidRDefault="00DB2788" w:rsidP="00C60F0C">
            <w:pPr>
              <w:tabs>
                <w:tab w:val="left" w:pos="580"/>
              </w:tabs>
              <w:jc w:val="center"/>
              <w:rPr>
                <w:rFonts w:ascii="Times New Roman" w:hAnsi="Times New Roman" w:cs="Times New Roman"/>
                <w:sz w:val="16"/>
                <w:szCs w:val="16"/>
              </w:rPr>
            </w:pPr>
          </w:p>
          <w:p w:rsidR="000459B4" w:rsidRPr="00600E39" w:rsidRDefault="000459B4" w:rsidP="00C60F0C">
            <w:pPr>
              <w:tabs>
                <w:tab w:val="left" w:pos="580"/>
              </w:tabs>
              <w:jc w:val="center"/>
              <w:rPr>
                <w:rFonts w:ascii="Times New Roman" w:hAnsi="Times New Roman" w:cs="Times New Roman"/>
                <w:sz w:val="22"/>
                <w:szCs w:val="22"/>
              </w:rPr>
            </w:pPr>
            <w:r w:rsidRPr="00600E39">
              <w:rPr>
                <w:rFonts w:ascii="Times New Roman" w:hAnsi="Times New Roman" w:cs="Times New Roman"/>
                <w:sz w:val="22"/>
                <w:szCs w:val="22"/>
              </w:rPr>
              <w:t xml:space="preserve">V. Действия органов муниципального контроля по пресечению нарушений обязательных требований </w:t>
            </w:r>
          </w:p>
          <w:p w:rsidR="000459B4" w:rsidRDefault="000459B4" w:rsidP="00C60F0C">
            <w:pPr>
              <w:tabs>
                <w:tab w:val="left" w:pos="580"/>
              </w:tabs>
              <w:jc w:val="center"/>
              <w:rPr>
                <w:rFonts w:ascii="Times New Roman" w:hAnsi="Times New Roman" w:cs="Times New Roman"/>
                <w:sz w:val="22"/>
                <w:szCs w:val="22"/>
              </w:rPr>
            </w:pPr>
            <w:r w:rsidRPr="00600E39">
              <w:rPr>
                <w:rFonts w:ascii="Times New Roman" w:hAnsi="Times New Roman" w:cs="Times New Roman"/>
                <w:sz w:val="22"/>
                <w:szCs w:val="22"/>
              </w:rPr>
              <w:t>и (или) устранению последствий таких нарушений</w:t>
            </w:r>
          </w:p>
          <w:p w:rsidR="00DB2788" w:rsidRPr="00600E39" w:rsidRDefault="00DB2788" w:rsidP="00C60F0C">
            <w:pPr>
              <w:tabs>
                <w:tab w:val="left" w:pos="580"/>
              </w:tabs>
              <w:jc w:val="center"/>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о принятых органом муниципального контроля мерах реагирования по фактам выявленных нарушений, в том числе в динамике (по полугодиям)</w:t>
            </w:r>
          </w:p>
        </w:tc>
        <w:tc>
          <w:tcPr>
            <w:tcW w:w="2115" w:type="dxa"/>
            <w:gridSpan w:val="6"/>
            <w:tcBorders>
              <w:top w:val="single" w:sz="4" w:space="0" w:color="auto"/>
              <w:left w:val="single" w:sz="4" w:space="0" w:color="auto"/>
              <w:bottom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При проведении контрольных мероприятий  случаи нарушения земельного законодательства не установлены</w:t>
            </w:r>
          </w:p>
        </w:tc>
        <w:tc>
          <w:tcPr>
            <w:tcW w:w="2899" w:type="dxa"/>
            <w:gridSpan w:val="6"/>
            <w:tcBorders>
              <w:top w:val="single" w:sz="4" w:space="0" w:color="auto"/>
              <w:left w:val="single" w:sz="4" w:space="0" w:color="auto"/>
              <w:bottom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При проведении контрольных мероприятий  случаи нарушения земельного законодательства не установлены</w:t>
            </w:r>
          </w:p>
        </w:tc>
        <w:tc>
          <w:tcPr>
            <w:tcW w:w="2765" w:type="dxa"/>
            <w:gridSpan w:val="5"/>
            <w:tcBorders>
              <w:top w:val="single" w:sz="4" w:space="0" w:color="auto"/>
              <w:left w:val="single" w:sz="4" w:space="0" w:color="auto"/>
              <w:bottom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При проведении контрольных мероприятий  случаи нарушения земельного законодательства не установлены</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Не проводилась</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3.</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муниципального контроля)</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Иски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подавались</w:t>
            </w:r>
          </w:p>
        </w:tc>
      </w:tr>
      <w:tr w:rsidR="000459B4" w:rsidRPr="00600E39" w:rsidTr="00C60F0C">
        <w:trPr>
          <w:gridBefore w:val="1"/>
          <w:gridAfter w:val="1"/>
          <w:wBefore w:w="102" w:type="dxa"/>
          <w:wAfter w:w="425" w:type="dxa"/>
        </w:trPr>
        <w:tc>
          <w:tcPr>
            <w:tcW w:w="14825" w:type="dxa"/>
            <w:gridSpan w:val="22"/>
            <w:tcBorders>
              <w:top w:val="single" w:sz="4" w:space="0" w:color="auto"/>
              <w:bottom w:val="single" w:sz="4" w:space="0" w:color="auto"/>
            </w:tcBorders>
          </w:tcPr>
          <w:p w:rsidR="00DB2788" w:rsidRPr="00DB2788" w:rsidRDefault="00DB2788" w:rsidP="00C60F0C">
            <w:pPr>
              <w:jc w:val="center"/>
              <w:rPr>
                <w:rFonts w:ascii="Times New Roman" w:hAnsi="Times New Roman" w:cs="Times New Roman"/>
                <w:sz w:val="16"/>
                <w:szCs w:val="16"/>
              </w:rPr>
            </w:pPr>
          </w:p>
          <w:p w:rsidR="000459B4"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VI. Анализ и оценка эффективности муниципального контроля</w:t>
            </w:r>
          </w:p>
          <w:p w:rsidR="00DB2788" w:rsidRPr="00600E39" w:rsidRDefault="00DB2788" w:rsidP="00C60F0C">
            <w:pPr>
              <w:jc w:val="center"/>
              <w:rPr>
                <w:rFonts w:ascii="Times New Roman" w:hAnsi="Times New Roman" w:cs="Times New Roman"/>
                <w:sz w:val="22"/>
                <w:szCs w:val="22"/>
              </w:rPr>
            </w:pPr>
          </w:p>
        </w:tc>
      </w:tr>
      <w:tr w:rsidR="000459B4" w:rsidRPr="00600E39" w:rsidTr="00C60F0C">
        <w:trPr>
          <w:gridBefore w:val="1"/>
          <w:gridAfter w:val="1"/>
          <w:wBefore w:w="102" w:type="dxa"/>
          <w:wAfter w:w="425" w:type="dxa"/>
          <w:trHeight w:val="395"/>
        </w:trPr>
        <w:tc>
          <w:tcPr>
            <w:tcW w:w="701" w:type="dxa"/>
            <w:gridSpan w:val="2"/>
            <w:vMerge w:val="restart"/>
            <w:tcBorders>
              <w:top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w:t>
            </w:r>
          </w:p>
          <w:p w:rsidR="000459B4" w:rsidRPr="00600E39" w:rsidRDefault="000459B4" w:rsidP="00C60F0C">
            <w:pPr>
              <w:rPr>
                <w:rFonts w:ascii="Times New Roman" w:hAnsi="Times New Roman" w:cs="Times New Roman"/>
                <w:sz w:val="22"/>
                <w:szCs w:val="22"/>
              </w:rPr>
            </w:pPr>
            <w:r w:rsidRPr="00600E39">
              <w:rPr>
                <w:rFonts w:ascii="Times New Roman" w:hAnsi="Times New Roman" w:cs="Times New Roman"/>
                <w:sz w:val="22"/>
                <w:szCs w:val="22"/>
              </w:rPr>
              <w:t>п/п</w:t>
            </w:r>
          </w:p>
        </w:tc>
        <w:tc>
          <w:tcPr>
            <w:tcW w:w="6345" w:type="dxa"/>
            <w:gridSpan w:val="3"/>
            <w:vMerge w:val="restart"/>
            <w:tcBorders>
              <w:top w:val="single" w:sz="4" w:space="0" w:color="auto"/>
              <w:left w:val="single" w:sz="4" w:space="0" w:color="auto"/>
              <w:right w:val="single" w:sz="4" w:space="0" w:color="auto"/>
            </w:tcBorders>
          </w:tcPr>
          <w:p w:rsidR="000459B4" w:rsidRPr="00600E39" w:rsidRDefault="000459B4" w:rsidP="00C60F0C">
            <w:pPr>
              <w:pStyle w:val="a4"/>
              <w:rPr>
                <w:rFonts w:ascii="Times New Roman" w:hAnsi="Times New Roman" w:cs="Times New Roman"/>
                <w:sz w:val="22"/>
                <w:szCs w:val="22"/>
              </w:rPr>
            </w:pPr>
            <w:r w:rsidRPr="00600E39">
              <w:rPr>
                <w:rFonts w:ascii="Times New Roman" w:hAnsi="Times New Roman" w:cs="Times New Roman"/>
                <w:sz w:val="22"/>
                <w:szCs w:val="22"/>
              </w:rPr>
              <w:t xml:space="preserve">Показатели эффективности муниципального контроля рассчитанные на основании сведений, содержащихся в </w:t>
            </w:r>
            <w:hyperlink r:id="rId7" w:history="1">
              <w:r w:rsidRPr="00600E39">
                <w:rPr>
                  <w:rStyle w:val="a5"/>
                  <w:rFonts w:ascii="Times New Roman" w:hAnsi="Times New Roman"/>
                  <w:b w:val="0"/>
                  <w:sz w:val="22"/>
                  <w:szCs w:val="22"/>
                </w:rPr>
                <w:t xml:space="preserve">форме № </w:t>
              </w:r>
              <w:r w:rsidRPr="00600E39">
                <w:rPr>
                  <w:rStyle w:val="a5"/>
                  <w:rFonts w:ascii="Times New Roman" w:hAnsi="Times New Roman"/>
                  <w:b w:val="0"/>
                  <w:sz w:val="22"/>
                  <w:szCs w:val="22"/>
                </w:rPr>
                <w:lastRenderedPageBreak/>
                <w:t>1-контроль</w:t>
              </w:r>
            </w:hyperlink>
            <w:r w:rsidRPr="00600E39">
              <w:rPr>
                <w:rFonts w:ascii="Times New Roman" w:hAnsi="Times New Roman" w:cs="Times New Roman"/>
                <w:sz w:val="22"/>
                <w:szCs w:val="22"/>
              </w:rPr>
              <w:t xml:space="preserve"> «Сведения об осуществлении муниципального контроля (надзора)», утверждаемой Росстатом:</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lastRenderedPageBreak/>
              <w:t>Данные анализа и оценки показателей эффективности муниципального контроля, в том числе в динамике (по полугодиям)</w:t>
            </w:r>
          </w:p>
        </w:tc>
      </w:tr>
      <w:tr w:rsidR="000459B4" w:rsidRPr="00600E39" w:rsidTr="00C60F0C">
        <w:trPr>
          <w:gridBefore w:val="1"/>
          <w:gridAfter w:val="1"/>
          <w:wBefore w:w="102" w:type="dxa"/>
          <w:wAfter w:w="425" w:type="dxa"/>
          <w:trHeight w:val="446"/>
        </w:trPr>
        <w:tc>
          <w:tcPr>
            <w:tcW w:w="701" w:type="dxa"/>
            <w:gridSpan w:val="2"/>
            <w:vMerge/>
            <w:tcBorders>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vMerge/>
            <w:tcBorders>
              <w:left w:val="single" w:sz="4" w:space="0" w:color="auto"/>
              <w:right w:val="single" w:sz="4" w:space="0" w:color="auto"/>
            </w:tcBorders>
          </w:tcPr>
          <w:p w:rsidR="000459B4" w:rsidRPr="00600E39" w:rsidRDefault="000459B4" w:rsidP="00C60F0C">
            <w:pPr>
              <w:pStyle w:val="a4"/>
              <w:rPr>
                <w:rFonts w:ascii="Times New Roman" w:hAnsi="Times New Roman" w:cs="Times New Roman"/>
                <w:sz w:val="22"/>
                <w:szCs w:val="22"/>
              </w:rPr>
            </w:pPr>
          </w:p>
        </w:tc>
        <w:tc>
          <w:tcPr>
            <w:tcW w:w="2115" w:type="dxa"/>
            <w:gridSpan w:val="6"/>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 xml:space="preserve">Значения  показателей  за отчетный период </w:t>
            </w:r>
          </w:p>
        </w:tc>
        <w:tc>
          <w:tcPr>
            <w:tcW w:w="2899" w:type="dxa"/>
            <w:gridSpan w:val="6"/>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 xml:space="preserve">Значения показателей  за предстоящий период </w:t>
            </w:r>
          </w:p>
        </w:tc>
        <w:tc>
          <w:tcPr>
            <w:tcW w:w="2765" w:type="dxa"/>
            <w:gridSpan w:val="5"/>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Причины отключения  значений  показателей (более 10 процентов)</w:t>
            </w:r>
          </w:p>
        </w:tc>
      </w:tr>
      <w:tr w:rsidR="000459B4" w:rsidRPr="00600E39" w:rsidTr="00C60F0C">
        <w:trPr>
          <w:gridBefore w:val="1"/>
          <w:gridAfter w:val="1"/>
          <w:wBefore w:w="102" w:type="dxa"/>
          <w:wAfter w:w="425" w:type="dxa"/>
          <w:trHeight w:val="522"/>
        </w:trPr>
        <w:tc>
          <w:tcPr>
            <w:tcW w:w="701" w:type="dxa"/>
            <w:gridSpan w:val="2"/>
            <w:vMerge/>
            <w:tcBorders>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p>
        </w:tc>
        <w:tc>
          <w:tcPr>
            <w:tcW w:w="6345" w:type="dxa"/>
            <w:gridSpan w:val="3"/>
            <w:vMerge/>
            <w:tcBorders>
              <w:left w:val="single" w:sz="4" w:space="0" w:color="auto"/>
              <w:bottom w:val="single" w:sz="4" w:space="0" w:color="auto"/>
              <w:right w:val="single" w:sz="4" w:space="0" w:color="auto"/>
            </w:tcBorders>
          </w:tcPr>
          <w:p w:rsidR="000459B4" w:rsidRPr="00600E39" w:rsidRDefault="000459B4" w:rsidP="00C60F0C">
            <w:pPr>
              <w:pStyle w:val="a4"/>
              <w:rPr>
                <w:rFonts w:ascii="Times New Roman" w:hAnsi="Times New Roman" w:cs="Times New Roman"/>
                <w:sz w:val="22"/>
                <w:szCs w:val="22"/>
              </w:rPr>
            </w:pP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первое полугодие</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второе полугодие</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год</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первое полугодие</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второе полугодие</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год</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первое полугодие</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второе полугодие</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год</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3</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4</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5</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6</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7</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8</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9</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11</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7"/>
              <w:jc w:val="both"/>
              <w:rPr>
                <w:rFonts w:ascii="Times New Roman" w:hAnsi="Times New Roman" w:cs="Times New Roman"/>
                <w:sz w:val="22"/>
                <w:szCs w:val="22"/>
              </w:rPr>
            </w:pPr>
            <w:r w:rsidRPr="00600E39">
              <w:rPr>
                <w:rFonts w:ascii="Times New Roman" w:hAnsi="Times New Roman" w:cs="Times New Roman"/>
                <w:sz w:val="22"/>
                <w:szCs w:val="22"/>
              </w:rPr>
              <w:t>Доля проведенных плановых проверок от общего количества запланированных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заявлений органов муниципального контроля,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3.</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проверок, результаты которых признаны недействительными, от общего числа проведенных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4.</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Доля проверок, проведенных органами муниципального контроля, муниципального контроля с нарушениями требований </w:t>
            </w:r>
            <w:hyperlink r:id="rId8" w:history="1">
              <w:r w:rsidRPr="00600E39">
                <w:rPr>
                  <w:rFonts w:ascii="Times New Roman" w:hAnsi="Times New Roman" w:cs="Times New Roman"/>
                  <w:sz w:val="22"/>
                  <w:szCs w:val="22"/>
                </w:rPr>
                <w:t>законодательства</w:t>
              </w:r>
            </w:hyperlink>
            <w:r w:rsidRPr="00600E39">
              <w:rPr>
                <w:rFonts w:ascii="Times New Roman" w:hAnsi="Times New Roman" w:cs="Times New Roman"/>
                <w:sz w:val="22"/>
                <w:szCs w:val="22"/>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ind w:right="-173"/>
              <w:jc w:val="center"/>
              <w:rPr>
                <w:rFonts w:ascii="Times New Roman" w:hAnsi="Times New Roman" w:cs="Times New Roman"/>
                <w:sz w:val="22"/>
                <w:szCs w:val="22"/>
              </w:rPr>
            </w:pPr>
            <w:r w:rsidRPr="00600E39">
              <w:rPr>
                <w:sz w:val="24"/>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5.</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юридических лиц, индивидуальных предпринимателей, в отношении которых органами муниципального контроля были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50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50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6,6</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33</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100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ind w:right="-173"/>
              <w:jc w:val="center"/>
              <w:rPr>
                <w:sz w:val="24"/>
                <w:szCs w:val="24"/>
              </w:rPr>
            </w:pPr>
            <w:r w:rsidRPr="00600E39">
              <w:rPr>
                <w:sz w:val="24"/>
                <w:szCs w:val="24"/>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ind w:right="-173"/>
              <w:jc w:val="center"/>
              <w:rPr>
                <w:sz w:val="24"/>
                <w:szCs w:val="24"/>
              </w:rPr>
            </w:pPr>
            <w:r w:rsidRPr="00600E39">
              <w:rPr>
                <w:sz w:val="24"/>
                <w:szCs w:val="24"/>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ind w:right="-173"/>
              <w:jc w:val="center"/>
              <w:rPr>
                <w:sz w:val="24"/>
                <w:szCs w:val="24"/>
              </w:rPr>
            </w:pPr>
            <w:r w:rsidRPr="00600E39">
              <w:rPr>
                <w:sz w:val="24"/>
                <w:szCs w:val="24"/>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6.</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Среднее количество проверок, проведенных в отношении одного юридического лица, индивидуального предпринимателя, </w:t>
            </w:r>
            <w:r w:rsidRPr="00600E39">
              <w:rPr>
                <w:rFonts w:ascii="Times New Roman" w:hAnsi="Times New Roman" w:cs="Times New Roman"/>
                <w:sz w:val="22"/>
                <w:szCs w:val="22"/>
              </w:rPr>
              <w:lastRenderedPageBreak/>
              <w:t>единиц</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lastRenderedPageBreak/>
              <w:t>1</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lastRenderedPageBreak/>
              <w:t>7.</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проведенных внеплановых проверок от общего количества проведенных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8.</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9.</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10.</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проверок, по итогам которых выявлены правонарушения от  общего числа проведенных плановых и внеплановых проверок,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13.</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w:t>
            </w:r>
            <w:r w:rsidRPr="00600E39">
              <w:rPr>
                <w:rFonts w:ascii="Times New Roman" w:hAnsi="Times New Roman" w:cs="Times New Roman"/>
                <w:sz w:val="22"/>
                <w:szCs w:val="22"/>
              </w:rPr>
              <w:lastRenderedPageBreak/>
              <w:t>правонарушений возбуждены дела об административных правонарушениях,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lastRenderedPageBreak/>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lastRenderedPageBreak/>
              <w:t>14.</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15.</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 </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16.</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 </w:t>
            </w:r>
          </w:p>
        </w:tc>
        <w:tc>
          <w:tcPr>
            <w:tcW w:w="736"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17.</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Доля выявленных при проведении проверок правонарушений, связанных с неисполнением предписаний,  от общего числа выявленных правонарушений, процентов </w:t>
            </w:r>
          </w:p>
        </w:tc>
        <w:tc>
          <w:tcPr>
            <w:tcW w:w="736"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030"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09"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18.</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Отношение суммы взысканных административных штрафов к  общей  сумме наложенных административных  штрафов, проценты</w:t>
            </w:r>
          </w:p>
        </w:tc>
        <w:tc>
          <w:tcPr>
            <w:tcW w:w="743"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01"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037"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02"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19.</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 xml:space="preserve">Средний  размер  наложенного  административного  штрафа в  </w:t>
            </w:r>
            <w:r w:rsidRPr="00600E39">
              <w:rPr>
                <w:rFonts w:ascii="Times New Roman" w:hAnsi="Times New Roman" w:cs="Times New Roman"/>
                <w:sz w:val="22"/>
                <w:szCs w:val="22"/>
              </w:rPr>
              <w:lastRenderedPageBreak/>
              <w:t>том числе на должностных  лиц и юридических лиц, тыс. руб.</w:t>
            </w:r>
          </w:p>
        </w:tc>
        <w:tc>
          <w:tcPr>
            <w:tcW w:w="743"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lastRenderedPageBreak/>
              <w:t>0</w:t>
            </w:r>
          </w:p>
        </w:tc>
        <w:tc>
          <w:tcPr>
            <w:tcW w:w="701"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037"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02"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lastRenderedPageBreak/>
              <w:t>20.</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p>
        </w:tc>
        <w:tc>
          <w:tcPr>
            <w:tcW w:w="743"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01"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671"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037"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02" w:type="dxa"/>
            <w:gridSpan w:val="2"/>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111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c>
          <w:tcPr>
            <w:tcW w:w="798" w:type="dxa"/>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0</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Показатели, характеризующие особенности осуществления муниципального контроля в соответствующих сферах деятельности, расчет и анализ которых проводится органами муниципального на основании сведений ведомственных статистических наблюдений</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Отсутствуют</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center"/>
              <w:rPr>
                <w:rFonts w:ascii="Times New Roman" w:hAnsi="Times New Roman" w:cs="Times New Roman"/>
                <w:sz w:val="22"/>
                <w:szCs w:val="22"/>
              </w:rPr>
            </w:pPr>
            <w:r w:rsidRPr="00600E39">
              <w:rPr>
                <w:rFonts w:ascii="Times New Roman" w:hAnsi="Times New Roman" w:cs="Times New Roman"/>
                <w:sz w:val="22"/>
                <w:szCs w:val="22"/>
              </w:rPr>
              <w:t xml:space="preserve">Отсутствуют </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23.</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Муниципальный земельный контроль осуществлен качественно. Нарушения порядка проведения муниципального земельного контроля не выявлены.</w:t>
            </w:r>
          </w:p>
        </w:tc>
      </w:tr>
      <w:tr w:rsidR="000459B4" w:rsidRPr="00600E39" w:rsidTr="00DB2788">
        <w:trPr>
          <w:gridBefore w:val="1"/>
          <w:gridAfter w:val="1"/>
          <w:wBefore w:w="102" w:type="dxa"/>
          <w:wAfter w:w="425" w:type="dxa"/>
          <w:trHeight w:val="547"/>
        </w:trPr>
        <w:tc>
          <w:tcPr>
            <w:tcW w:w="14825" w:type="dxa"/>
            <w:gridSpan w:val="22"/>
            <w:tcBorders>
              <w:top w:val="single" w:sz="4" w:space="0" w:color="auto"/>
              <w:bottom w:val="single" w:sz="4" w:space="0" w:color="auto"/>
            </w:tcBorders>
          </w:tcPr>
          <w:p w:rsidR="00DB2788" w:rsidRPr="00DB2788" w:rsidRDefault="00DB2788" w:rsidP="00DB2788">
            <w:pPr>
              <w:jc w:val="center"/>
              <w:rPr>
                <w:rFonts w:ascii="Times New Roman" w:hAnsi="Times New Roman" w:cs="Times New Roman"/>
                <w:sz w:val="16"/>
                <w:szCs w:val="16"/>
              </w:rPr>
            </w:pPr>
          </w:p>
          <w:p w:rsidR="000459B4" w:rsidRDefault="000459B4" w:rsidP="00DB2788">
            <w:pPr>
              <w:jc w:val="center"/>
              <w:rPr>
                <w:rFonts w:ascii="Times New Roman" w:hAnsi="Times New Roman" w:cs="Times New Roman"/>
                <w:sz w:val="22"/>
                <w:szCs w:val="22"/>
              </w:rPr>
            </w:pPr>
            <w:r w:rsidRPr="00600E39">
              <w:rPr>
                <w:rFonts w:ascii="Times New Roman" w:hAnsi="Times New Roman" w:cs="Times New Roman"/>
                <w:sz w:val="22"/>
                <w:szCs w:val="22"/>
              </w:rPr>
              <w:t>VII. Выводы и предложения по результатам муниципального контроля</w:t>
            </w:r>
          </w:p>
          <w:p w:rsidR="00DB2788" w:rsidRPr="00600E39" w:rsidRDefault="00DB2788" w:rsidP="00DB2788">
            <w:pPr>
              <w:jc w:val="center"/>
              <w:rPr>
                <w:rFonts w:ascii="Times New Roman" w:hAnsi="Times New Roman" w:cs="Times New Roman"/>
                <w:sz w:val="22"/>
                <w:szCs w:val="22"/>
              </w:rPr>
            </w:pP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1.</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widowControl/>
              <w:jc w:val="both"/>
              <w:rPr>
                <w:rFonts w:ascii="Times New Roman" w:hAnsi="Times New Roman" w:cs="Times New Roman"/>
                <w:sz w:val="22"/>
                <w:szCs w:val="22"/>
              </w:rPr>
            </w:pPr>
            <w:r w:rsidRPr="00600E39">
              <w:rPr>
                <w:rFonts w:ascii="Times New Roman" w:hAnsi="Times New Roman" w:cs="Times New Roman"/>
                <w:sz w:val="22"/>
                <w:szCs w:val="22"/>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4"/>
              <w:jc w:val="both"/>
              <w:rPr>
                <w:rFonts w:ascii="Times New Roman" w:hAnsi="Times New Roman" w:cs="Times New Roman"/>
                <w:sz w:val="22"/>
                <w:szCs w:val="22"/>
              </w:rPr>
            </w:pPr>
            <w:r w:rsidRPr="00600E39">
              <w:rPr>
                <w:rFonts w:ascii="Times New Roman" w:hAnsi="Times New Roman" w:cs="Times New Roman"/>
                <w:sz w:val="22"/>
                <w:szCs w:val="22"/>
              </w:rPr>
              <w:t>Утверждено и согласовано с прокуратурой района 2 проверки в отношении земельных участков, находящихся в аренде у индивидуальных предпринимателей, которые будут произведены на протяжении 2015 года</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2.</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4"/>
              <w:rPr>
                <w:rFonts w:ascii="Times New Roman" w:hAnsi="Times New Roman" w:cs="Times New Roman"/>
                <w:sz w:val="22"/>
                <w:szCs w:val="22"/>
              </w:rPr>
            </w:pPr>
            <w:r w:rsidRPr="00600E39">
              <w:rPr>
                <w:rFonts w:ascii="Times New Roman" w:hAnsi="Times New Roman" w:cs="Times New Roman"/>
                <w:sz w:val="22"/>
                <w:szCs w:val="22"/>
              </w:rPr>
              <w:t>Предложения о совершенствовании нормативно-правового регулирования и осуществления муниципального контроля  соответствующей сфере деятельности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4"/>
              <w:jc w:val="both"/>
              <w:rPr>
                <w:rFonts w:ascii="Times New Roman" w:hAnsi="Times New Roman" w:cs="Times New Roman"/>
                <w:sz w:val="22"/>
                <w:szCs w:val="22"/>
              </w:rPr>
            </w:pPr>
            <w:r w:rsidRPr="00600E39">
              <w:rPr>
                <w:rFonts w:ascii="Times New Roman" w:hAnsi="Times New Roman" w:cs="Times New Roman"/>
                <w:sz w:val="22"/>
                <w:szCs w:val="22"/>
              </w:rPr>
              <w:t>Не имеется</w:t>
            </w:r>
          </w:p>
        </w:tc>
      </w:tr>
      <w:tr w:rsidR="000459B4" w:rsidRPr="00600E39" w:rsidTr="00C60F0C">
        <w:trPr>
          <w:gridBefore w:val="1"/>
          <w:gridAfter w:val="1"/>
          <w:wBefore w:w="102" w:type="dxa"/>
          <w:wAfter w:w="425" w:type="dxa"/>
        </w:trPr>
        <w:tc>
          <w:tcPr>
            <w:tcW w:w="701" w:type="dxa"/>
            <w:gridSpan w:val="2"/>
            <w:tcBorders>
              <w:top w:val="single" w:sz="4" w:space="0" w:color="auto"/>
              <w:bottom w:val="single" w:sz="4" w:space="0" w:color="auto"/>
              <w:right w:val="single" w:sz="4" w:space="0" w:color="auto"/>
            </w:tcBorders>
          </w:tcPr>
          <w:p w:rsidR="000459B4" w:rsidRPr="00600E39" w:rsidRDefault="000459B4" w:rsidP="00C60F0C">
            <w:pPr>
              <w:pStyle w:val="a6"/>
              <w:jc w:val="center"/>
              <w:rPr>
                <w:rFonts w:ascii="Times New Roman" w:hAnsi="Times New Roman" w:cs="Times New Roman"/>
                <w:sz w:val="22"/>
                <w:szCs w:val="22"/>
              </w:rPr>
            </w:pPr>
            <w:r w:rsidRPr="00600E39">
              <w:rPr>
                <w:rFonts w:ascii="Times New Roman" w:hAnsi="Times New Roman" w:cs="Times New Roman"/>
                <w:sz w:val="22"/>
                <w:szCs w:val="22"/>
              </w:rPr>
              <w:t>3.</w:t>
            </w:r>
          </w:p>
        </w:tc>
        <w:tc>
          <w:tcPr>
            <w:tcW w:w="6345" w:type="dxa"/>
            <w:gridSpan w:val="3"/>
            <w:tcBorders>
              <w:top w:val="single" w:sz="4" w:space="0" w:color="auto"/>
              <w:left w:val="single" w:sz="4" w:space="0" w:color="auto"/>
              <w:bottom w:val="single" w:sz="4" w:space="0" w:color="auto"/>
              <w:right w:val="single" w:sz="4" w:space="0" w:color="auto"/>
            </w:tcBorders>
          </w:tcPr>
          <w:p w:rsidR="000459B4" w:rsidRPr="00600E39" w:rsidRDefault="000459B4" w:rsidP="00C60F0C">
            <w:pPr>
              <w:pStyle w:val="a4"/>
              <w:jc w:val="both"/>
              <w:rPr>
                <w:rFonts w:ascii="Times New Roman" w:hAnsi="Times New Roman" w:cs="Times New Roman"/>
                <w:sz w:val="22"/>
                <w:szCs w:val="22"/>
              </w:rPr>
            </w:pPr>
            <w:r w:rsidRPr="00600E39">
              <w:rPr>
                <w:rFonts w:ascii="Times New Roman" w:hAnsi="Times New Roman" w:cs="Times New Roman"/>
                <w:sz w:val="22"/>
                <w:szCs w:val="22"/>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7779" w:type="dxa"/>
            <w:gridSpan w:val="17"/>
            <w:tcBorders>
              <w:top w:val="single" w:sz="4" w:space="0" w:color="auto"/>
              <w:left w:val="single" w:sz="4" w:space="0" w:color="auto"/>
              <w:bottom w:val="single" w:sz="4" w:space="0" w:color="auto"/>
            </w:tcBorders>
          </w:tcPr>
          <w:p w:rsidR="000459B4" w:rsidRPr="00600E39" w:rsidRDefault="000459B4" w:rsidP="00C60F0C">
            <w:pPr>
              <w:pStyle w:val="a4"/>
              <w:jc w:val="both"/>
              <w:rPr>
                <w:rFonts w:ascii="Times New Roman" w:hAnsi="Times New Roman" w:cs="Times New Roman"/>
                <w:sz w:val="22"/>
                <w:szCs w:val="22"/>
              </w:rPr>
            </w:pPr>
            <w:r w:rsidRPr="00600E39">
              <w:rPr>
                <w:rFonts w:ascii="Times New Roman" w:hAnsi="Times New Roman" w:cs="Times New Roman"/>
                <w:sz w:val="22"/>
                <w:szCs w:val="22"/>
              </w:rPr>
              <w:t>Образование штатной единицы</w:t>
            </w:r>
          </w:p>
        </w:tc>
      </w:tr>
      <w:tr w:rsidR="000459B4" w:rsidRPr="00600E39" w:rsidTr="00C60F0C">
        <w:tblPrEx>
          <w:tblBorders>
            <w:top w:val="none" w:sz="0" w:space="0" w:color="auto"/>
            <w:left w:val="none" w:sz="0" w:space="0" w:color="auto"/>
            <w:bottom w:val="none" w:sz="0" w:space="0" w:color="auto"/>
            <w:right w:val="none" w:sz="0" w:space="0" w:color="auto"/>
          </w:tblBorders>
          <w:tblLook w:val="04A0"/>
        </w:tblPrEx>
        <w:tc>
          <w:tcPr>
            <w:tcW w:w="4769" w:type="dxa"/>
            <w:gridSpan w:val="4"/>
          </w:tcPr>
          <w:p w:rsidR="000459B4" w:rsidRPr="00600E39" w:rsidRDefault="000459B4" w:rsidP="00C60F0C">
            <w:pPr>
              <w:jc w:val="both"/>
              <w:rPr>
                <w:rFonts w:ascii="Times New Roman" w:hAnsi="Times New Roman" w:cs="Times New Roman"/>
                <w:sz w:val="22"/>
                <w:szCs w:val="22"/>
              </w:rPr>
            </w:pP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Председатель Палаты имущественных и земельных отношений Алькеевского </w:t>
            </w:r>
            <w:r w:rsidRPr="00600E39">
              <w:rPr>
                <w:rFonts w:ascii="Times New Roman" w:hAnsi="Times New Roman" w:cs="Times New Roman"/>
                <w:sz w:val="22"/>
                <w:szCs w:val="22"/>
              </w:rPr>
              <w:lastRenderedPageBreak/>
              <w:t>муниципального района Республики Татарстан</w:t>
            </w:r>
          </w:p>
        </w:tc>
        <w:tc>
          <w:tcPr>
            <w:tcW w:w="4107" w:type="dxa"/>
            <w:gridSpan w:val="6"/>
          </w:tcPr>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lastRenderedPageBreak/>
              <w:t xml:space="preserve"> </w:t>
            </w:r>
          </w:p>
          <w:p w:rsidR="000459B4" w:rsidRPr="00600E39" w:rsidRDefault="000459B4" w:rsidP="00C60F0C">
            <w:pPr>
              <w:jc w:val="both"/>
              <w:rPr>
                <w:rFonts w:ascii="Times New Roman" w:hAnsi="Times New Roman" w:cs="Times New Roman"/>
                <w:sz w:val="22"/>
                <w:szCs w:val="22"/>
              </w:rPr>
            </w:pPr>
          </w:p>
        </w:tc>
        <w:tc>
          <w:tcPr>
            <w:tcW w:w="6476" w:type="dxa"/>
            <w:gridSpan w:val="14"/>
          </w:tcPr>
          <w:p w:rsidR="000459B4" w:rsidRPr="00600E39" w:rsidRDefault="000459B4" w:rsidP="00C60F0C">
            <w:pPr>
              <w:jc w:val="both"/>
              <w:rPr>
                <w:rFonts w:ascii="Times New Roman" w:hAnsi="Times New Roman" w:cs="Times New Roman"/>
                <w:sz w:val="22"/>
                <w:szCs w:val="22"/>
              </w:rPr>
            </w:pP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  </w:t>
            </w: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            В.М. Петров                            _______________</w:t>
            </w: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lastRenderedPageBreak/>
              <w:t xml:space="preserve">                                                                   (подпись)</w:t>
            </w:r>
          </w:p>
        </w:tc>
      </w:tr>
      <w:tr w:rsidR="000459B4" w:rsidRPr="00600E39" w:rsidTr="00C60F0C">
        <w:tblPrEx>
          <w:tblBorders>
            <w:top w:val="none" w:sz="0" w:space="0" w:color="auto"/>
            <w:left w:val="none" w:sz="0" w:space="0" w:color="auto"/>
            <w:bottom w:val="none" w:sz="0" w:space="0" w:color="auto"/>
            <w:right w:val="none" w:sz="0" w:space="0" w:color="auto"/>
          </w:tblBorders>
          <w:tblLook w:val="04A0"/>
        </w:tblPrEx>
        <w:trPr>
          <w:trHeight w:val="1340"/>
        </w:trPr>
        <w:tc>
          <w:tcPr>
            <w:tcW w:w="4769" w:type="dxa"/>
            <w:gridSpan w:val="4"/>
          </w:tcPr>
          <w:p w:rsidR="000459B4" w:rsidRPr="00600E39" w:rsidRDefault="000459B4" w:rsidP="00C60F0C">
            <w:pPr>
              <w:jc w:val="both"/>
              <w:rPr>
                <w:rFonts w:ascii="Times New Roman" w:hAnsi="Times New Roman" w:cs="Times New Roman"/>
                <w:sz w:val="22"/>
                <w:szCs w:val="22"/>
              </w:rPr>
            </w:pP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Должностное лицо, ответственное </w:t>
            </w: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за составление доклада</w:t>
            </w:r>
          </w:p>
        </w:tc>
        <w:tc>
          <w:tcPr>
            <w:tcW w:w="4107" w:type="dxa"/>
            <w:gridSpan w:val="6"/>
          </w:tcPr>
          <w:p w:rsidR="000459B4" w:rsidRPr="00600E39" w:rsidRDefault="000459B4" w:rsidP="00C60F0C">
            <w:pPr>
              <w:jc w:val="both"/>
              <w:rPr>
                <w:rFonts w:ascii="Times New Roman" w:hAnsi="Times New Roman" w:cs="Times New Roman"/>
                <w:sz w:val="22"/>
                <w:szCs w:val="22"/>
              </w:rPr>
            </w:pP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Главный специалист по земельным вопросам  Палаты имущественных и земельных отношений Алькеевского муниципального района Республики Татарстан</w:t>
            </w:r>
          </w:p>
        </w:tc>
        <w:tc>
          <w:tcPr>
            <w:tcW w:w="6476" w:type="dxa"/>
            <w:gridSpan w:val="14"/>
          </w:tcPr>
          <w:p w:rsidR="000459B4" w:rsidRPr="00600E39" w:rsidRDefault="000459B4" w:rsidP="00C60F0C">
            <w:pPr>
              <w:jc w:val="both"/>
              <w:rPr>
                <w:rFonts w:ascii="Times New Roman" w:hAnsi="Times New Roman" w:cs="Times New Roman"/>
                <w:sz w:val="22"/>
                <w:szCs w:val="22"/>
              </w:rPr>
            </w:pPr>
          </w:p>
          <w:p w:rsidR="000459B4" w:rsidRPr="00600E39" w:rsidRDefault="000459B4" w:rsidP="00C60F0C">
            <w:pPr>
              <w:jc w:val="both"/>
              <w:rPr>
                <w:rFonts w:ascii="Times New Roman" w:hAnsi="Times New Roman" w:cs="Times New Roman"/>
                <w:sz w:val="22"/>
                <w:szCs w:val="22"/>
              </w:rPr>
            </w:pP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         </w:t>
            </w: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            Т.В. Волкова                           _______________</w:t>
            </w:r>
          </w:p>
          <w:p w:rsidR="000459B4" w:rsidRPr="00600E39" w:rsidRDefault="000459B4" w:rsidP="00C60F0C">
            <w:pPr>
              <w:jc w:val="both"/>
              <w:rPr>
                <w:rFonts w:ascii="Times New Roman" w:hAnsi="Times New Roman" w:cs="Times New Roman"/>
                <w:sz w:val="22"/>
                <w:szCs w:val="22"/>
              </w:rPr>
            </w:pPr>
            <w:r w:rsidRPr="00600E39">
              <w:rPr>
                <w:rFonts w:ascii="Times New Roman" w:hAnsi="Times New Roman" w:cs="Times New Roman"/>
                <w:sz w:val="22"/>
                <w:szCs w:val="22"/>
              </w:rPr>
              <w:t xml:space="preserve">                                                                    (подпись)  </w:t>
            </w:r>
          </w:p>
        </w:tc>
      </w:tr>
    </w:tbl>
    <w:p w:rsidR="000459B4" w:rsidRDefault="000459B4" w:rsidP="000459B4">
      <w:pPr>
        <w:pStyle w:val="a3"/>
        <w:rPr>
          <w:rFonts w:ascii="Times New Roman" w:hAnsi="Times New Roman" w:cs="Times New Roman"/>
        </w:rPr>
      </w:pPr>
    </w:p>
    <w:p w:rsidR="000459B4" w:rsidRDefault="000459B4" w:rsidP="000459B4">
      <w:pPr>
        <w:pStyle w:val="a3"/>
        <w:rPr>
          <w:rFonts w:ascii="Times New Roman" w:hAnsi="Times New Roman" w:cs="Times New Roman"/>
        </w:rPr>
      </w:pPr>
    </w:p>
    <w:p w:rsidR="000459B4" w:rsidRPr="00600E39" w:rsidRDefault="000459B4" w:rsidP="000459B4">
      <w:pPr>
        <w:pStyle w:val="a3"/>
        <w:rPr>
          <w:rFonts w:ascii="Times New Roman" w:hAnsi="Times New Roman" w:cs="Times New Roman"/>
        </w:rPr>
      </w:pPr>
      <w:r w:rsidRPr="00600E39">
        <w:rPr>
          <w:rFonts w:ascii="Times New Roman" w:hAnsi="Times New Roman" w:cs="Times New Roman"/>
        </w:rPr>
        <w:t xml:space="preserve">Номер контактного телефона:    8(84346)21-6-71 </w:t>
      </w:r>
    </w:p>
    <w:p w:rsidR="000459B4" w:rsidRPr="00600E39" w:rsidRDefault="000459B4" w:rsidP="000459B4">
      <w:pPr>
        <w:pStyle w:val="a3"/>
        <w:rPr>
          <w:rFonts w:ascii="Times New Roman" w:hAnsi="Times New Roman" w:cs="Times New Roman"/>
        </w:rPr>
      </w:pPr>
      <w:bookmarkStart w:id="1" w:name="sub_444"/>
      <w:bookmarkEnd w:id="1"/>
      <w:r w:rsidRPr="00600E39">
        <w:rPr>
          <w:rFonts w:ascii="Times New Roman" w:hAnsi="Times New Roman" w:cs="Times New Roman"/>
        </w:rPr>
        <w:t xml:space="preserve">Дата составления доклада:     </w:t>
      </w:r>
      <w:r w:rsidR="004837F3">
        <w:rPr>
          <w:rFonts w:ascii="Times New Roman" w:hAnsi="Times New Roman" w:cs="Times New Roman"/>
        </w:rPr>
        <w:t>20</w:t>
      </w:r>
      <w:r w:rsidRPr="00600E39">
        <w:rPr>
          <w:rFonts w:ascii="Times New Roman" w:hAnsi="Times New Roman" w:cs="Times New Roman"/>
        </w:rPr>
        <w:t>.0</w:t>
      </w:r>
      <w:r w:rsidR="004837F3">
        <w:rPr>
          <w:rFonts w:ascii="Times New Roman" w:hAnsi="Times New Roman" w:cs="Times New Roman"/>
        </w:rPr>
        <w:t>1.2016</w:t>
      </w:r>
      <w:r w:rsidRPr="00600E39">
        <w:rPr>
          <w:rFonts w:ascii="Times New Roman" w:hAnsi="Times New Roman" w:cs="Times New Roman"/>
        </w:rPr>
        <w:t xml:space="preserve"> г.</w:t>
      </w:r>
    </w:p>
    <w:sectPr w:rsidR="000459B4" w:rsidRPr="00600E39" w:rsidSect="002173F1">
      <w:headerReference w:type="default" r:id="rId9"/>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7C" w:rsidRDefault="00CD3D7C" w:rsidP="002173F1">
      <w:r>
        <w:separator/>
      </w:r>
    </w:p>
  </w:endnote>
  <w:endnote w:type="continuationSeparator" w:id="1">
    <w:p w:rsidR="00CD3D7C" w:rsidRDefault="00CD3D7C" w:rsidP="00217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7C" w:rsidRDefault="00CD3D7C" w:rsidP="002173F1">
      <w:r>
        <w:separator/>
      </w:r>
    </w:p>
  </w:footnote>
  <w:footnote w:type="continuationSeparator" w:id="1">
    <w:p w:rsidR="00CD3D7C" w:rsidRDefault="00CD3D7C" w:rsidP="00217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8876"/>
    </w:sdtPr>
    <w:sdtContent>
      <w:p w:rsidR="00095F88" w:rsidRDefault="0039318B">
        <w:pPr>
          <w:pStyle w:val="a9"/>
          <w:jc w:val="right"/>
        </w:pPr>
        <w:r w:rsidRPr="002173F1">
          <w:rPr>
            <w:rFonts w:ascii="Times New Roman" w:hAnsi="Times New Roman" w:cs="Times New Roman"/>
            <w:sz w:val="22"/>
            <w:szCs w:val="22"/>
          </w:rPr>
          <w:fldChar w:fldCharType="begin"/>
        </w:r>
        <w:r w:rsidR="00095F88" w:rsidRPr="002173F1">
          <w:rPr>
            <w:rFonts w:ascii="Times New Roman" w:hAnsi="Times New Roman" w:cs="Times New Roman"/>
            <w:sz w:val="22"/>
            <w:szCs w:val="22"/>
          </w:rPr>
          <w:instrText xml:space="preserve"> PAGE   \* MERGEFORMAT </w:instrText>
        </w:r>
        <w:r w:rsidRPr="002173F1">
          <w:rPr>
            <w:rFonts w:ascii="Times New Roman" w:hAnsi="Times New Roman" w:cs="Times New Roman"/>
            <w:sz w:val="22"/>
            <w:szCs w:val="22"/>
          </w:rPr>
          <w:fldChar w:fldCharType="separate"/>
        </w:r>
        <w:r w:rsidR="00761EBD">
          <w:rPr>
            <w:rFonts w:ascii="Times New Roman" w:hAnsi="Times New Roman" w:cs="Times New Roman"/>
            <w:noProof/>
            <w:sz w:val="22"/>
            <w:szCs w:val="22"/>
          </w:rPr>
          <w:t>2</w:t>
        </w:r>
        <w:r w:rsidRPr="002173F1">
          <w:rPr>
            <w:rFonts w:ascii="Times New Roman" w:hAnsi="Times New Roman" w:cs="Times New Roman"/>
            <w:sz w:val="22"/>
            <w:szCs w:val="22"/>
          </w:rPr>
          <w:fldChar w:fldCharType="end"/>
        </w:r>
      </w:p>
    </w:sdtContent>
  </w:sdt>
  <w:p w:rsidR="00095F88" w:rsidRDefault="00095F8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751E"/>
    <w:multiLevelType w:val="hybridMultilevel"/>
    <w:tmpl w:val="518A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C16F8"/>
    <w:multiLevelType w:val="hybridMultilevel"/>
    <w:tmpl w:val="518A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E1CCD"/>
    <w:multiLevelType w:val="hybridMultilevel"/>
    <w:tmpl w:val="518A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F4C25"/>
    <w:multiLevelType w:val="hybridMultilevel"/>
    <w:tmpl w:val="518AB3F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F364842"/>
    <w:multiLevelType w:val="hybridMultilevel"/>
    <w:tmpl w:val="C6123916"/>
    <w:lvl w:ilvl="0" w:tplc="7F3E0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72DB1"/>
    <w:multiLevelType w:val="hybridMultilevel"/>
    <w:tmpl w:val="518A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0459B4"/>
    <w:rsid w:val="000459B4"/>
    <w:rsid w:val="00095F88"/>
    <w:rsid w:val="00141E5A"/>
    <w:rsid w:val="001848B1"/>
    <w:rsid w:val="0019136C"/>
    <w:rsid w:val="002173F1"/>
    <w:rsid w:val="0039318B"/>
    <w:rsid w:val="004837F3"/>
    <w:rsid w:val="00751296"/>
    <w:rsid w:val="00761EBD"/>
    <w:rsid w:val="00761F56"/>
    <w:rsid w:val="00782658"/>
    <w:rsid w:val="00841372"/>
    <w:rsid w:val="00CD3D7C"/>
    <w:rsid w:val="00DB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B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0459B4"/>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0459B4"/>
    <w:pPr>
      <w:jc w:val="both"/>
    </w:pPr>
    <w:rPr>
      <w:rFonts w:ascii="Courier New" w:hAnsi="Courier New" w:cs="Courier New"/>
      <w:sz w:val="22"/>
      <w:szCs w:val="22"/>
    </w:rPr>
  </w:style>
  <w:style w:type="paragraph" w:styleId="a4">
    <w:name w:val="No Spacing"/>
    <w:uiPriority w:val="1"/>
    <w:qFormat/>
    <w:rsid w:val="000459B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10">
    <w:name w:val="Заголовок 1 Знак"/>
    <w:basedOn w:val="a0"/>
    <w:link w:val="1"/>
    <w:uiPriority w:val="9"/>
    <w:rsid w:val="000459B4"/>
    <w:rPr>
      <w:rFonts w:ascii="Cambria" w:eastAsia="Times New Roman" w:hAnsi="Cambria" w:cs="Times New Roman"/>
      <w:b/>
      <w:bCs/>
      <w:kern w:val="32"/>
      <w:sz w:val="32"/>
      <w:szCs w:val="32"/>
      <w:lang w:eastAsia="ru-RU"/>
    </w:rPr>
  </w:style>
  <w:style w:type="character" w:customStyle="1" w:styleId="a5">
    <w:name w:val="Гипертекстовая ссылка"/>
    <w:uiPriority w:val="99"/>
    <w:rsid w:val="000459B4"/>
    <w:rPr>
      <w:rFonts w:cs="Times New Roman"/>
      <w:b/>
      <w:color w:val="106BBE"/>
      <w:sz w:val="26"/>
    </w:rPr>
  </w:style>
  <w:style w:type="paragraph" w:customStyle="1" w:styleId="a6">
    <w:name w:val="Нормальный (таблица)"/>
    <w:basedOn w:val="a"/>
    <w:next w:val="a"/>
    <w:uiPriority w:val="99"/>
    <w:rsid w:val="000459B4"/>
    <w:pPr>
      <w:jc w:val="both"/>
    </w:pPr>
    <w:rPr>
      <w:sz w:val="24"/>
      <w:szCs w:val="24"/>
    </w:rPr>
  </w:style>
  <w:style w:type="paragraph" w:customStyle="1" w:styleId="a7">
    <w:name w:val="Прижатый влево"/>
    <w:basedOn w:val="a"/>
    <w:next w:val="a"/>
    <w:rsid w:val="000459B4"/>
    <w:rPr>
      <w:sz w:val="24"/>
      <w:szCs w:val="24"/>
    </w:rPr>
  </w:style>
  <w:style w:type="paragraph" w:styleId="a8">
    <w:name w:val="List Paragraph"/>
    <w:basedOn w:val="a"/>
    <w:uiPriority w:val="34"/>
    <w:qFormat/>
    <w:rsid w:val="00DB2788"/>
    <w:pPr>
      <w:ind w:left="720"/>
      <w:contextualSpacing/>
    </w:pPr>
  </w:style>
  <w:style w:type="paragraph" w:styleId="a9">
    <w:name w:val="header"/>
    <w:basedOn w:val="a"/>
    <w:link w:val="aa"/>
    <w:uiPriority w:val="99"/>
    <w:unhideWhenUsed/>
    <w:rsid w:val="002173F1"/>
    <w:pPr>
      <w:tabs>
        <w:tab w:val="center" w:pos="4677"/>
        <w:tab w:val="right" w:pos="9355"/>
      </w:tabs>
    </w:pPr>
  </w:style>
  <w:style w:type="character" w:customStyle="1" w:styleId="aa">
    <w:name w:val="Верхний колонтитул Знак"/>
    <w:basedOn w:val="a0"/>
    <w:link w:val="a9"/>
    <w:uiPriority w:val="99"/>
    <w:rsid w:val="002173F1"/>
    <w:rPr>
      <w:rFonts w:ascii="Arial" w:eastAsia="Times New Roman" w:hAnsi="Arial" w:cs="Arial"/>
      <w:sz w:val="26"/>
      <w:szCs w:val="26"/>
      <w:lang w:eastAsia="ru-RU"/>
    </w:rPr>
  </w:style>
  <w:style w:type="paragraph" w:styleId="ab">
    <w:name w:val="footer"/>
    <w:basedOn w:val="a"/>
    <w:link w:val="ac"/>
    <w:uiPriority w:val="99"/>
    <w:semiHidden/>
    <w:unhideWhenUsed/>
    <w:rsid w:val="002173F1"/>
    <w:pPr>
      <w:tabs>
        <w:tab w:val="center" w:pos="4677"/>
        <w:tab w:val="right" w:pos="9355"/>
      </w:tabs>
    </w:pPr>
  </w:style>
  <w:style w:type="character" w:customStyle="1" w:styleId="ac">
    <w:name w:val="Нижний колонтитул Знак"/>
    <w:basedOn w:val="a0"/>
    <w:link w:val="ab"/>
    <w:uiPriority w:val="99"/>
    <w:semiHidden/>
    <w:rsid w:val="002173F1"/>
    <w:rPr>
      <w:rFonts w:ascii="Arial" w:eastAsia="Times New Roman" w:hAnsi="Arial" w:cs="Arial"/>
      <w:sz w:val="26"/>
      <w:szCs w:val="26"/>
      <w:lang w:eastAsia="ru-RU"/>
    </w:rPr>
  </w:style>
  <w:style w:type="paragraph" w:styleId="ad">
    <w:name w:val="Balloon Text"/>
    <w:basedOn w:val="a"/>
    <w:link w:val="ae"/>
    <w:uiPriority w:val="99"/>
    <w:semiHidden/>
    <w:unhideWhenUsed/>
    <w:rsid w:val="00761EBD"/>
    <w:rPr>
      <w:rFonts w:ascii="Tahoma" w:hAnsi="Tahoma" w:cs="Tahoma"/>
      <w:sz w:val="16"/>
      <w:szCs w:val="16"/>
    </w:rPr>
  </w:style>
  <w:style w:type="character" w:customStyle="1" w:styleId="ae">
    <w:name w:val="Текст выноски Знак"/>
    <w:basedOn w:val="a0"/>
    <w:link w:val="ad"/>
    <w:uiPriority w:val="99"/>
    <w:semiHidden/>
    <w:rsid w:val="00761E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A764B32DEE86EDC1CC1E335EFB666DE1ABA1D459ECD3B9C3A162D0Cb3Z1K" TargetMode="External"/><Relationship Id="rId3" Type="http://schemas.openxmlformats.org/officeDocument/2006/relationships/settings" Target="settings.xml"/><Relationship Id="rId7" Type="http://schemas.openxmlformats.org/officeDocument/2006/relationships/hyperlink" Target="garantF1://12079297.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RAY</cp:lastModifiedBy>
  <cp:revision>3</cp:revision>
  <dcterms:created xsi:type="dcterms:W3CDTF">2016-02-17T10:03:00Z</dcterms:created>
  <dcterms:modified xsi:type="dcterms:W3CDTF">2016-02-17T10:03:00Z</dcterms:modified>
</cp:coreProperties>
</file>